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15"/>
        <w:gridCol w:w="6345"/>
        <w:tblGridChange w:id="0">
          <w:tblGrid>
            <w:gridCol w:w="2715"/>
            <w:gridCol w:w="6345"/>
          </w:tblGrid>
        </w:tblGridChange>
      </w:tblGrid>
      <w:tr>
        <w:trPr>
          <w:cantSplit w:val="0"/>
          <w:trHeight w:val="464.970703125" w:hRule="atLeast"/>
          <w:tblHeader w:val="1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4356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Seminář </w:t>
            </w:r>
          </w:p>
        </w:tc>
      </w:tr>
      <w:tr>
        <w:trPr>
          <w:cantSplit w:val="0"/>
          <w:trHeight w:val="464.97070312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Lekce na téma</w:t>
            </w:r>
          </w:p>
        </w:tc>
        <w:tc>
          <w:tcPr/>
          <w:p w:rsidR="00000000" w:rsidDel="00000000" w:rsidP="00000000" w:rsidRDefault="00000000" w:rsidRPr="00000000" w14:paraId="00000007">
            <w:pPr>
              <w:tabs>
                <w:tab w:val="left" w:leader="none" w:pos="4356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Šikana v praxi: Jak reagovat a řešit konkrétní situace</w:t>
            </w:r>
          </w:p>
        </w:tc>
      </w:tr>
      <w:tr>
        <w:trPr>
          <w:cantSplit w:val="0"/>
          <w:trHeight w:val="494.97070312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Mgr. Sáva Arabadžiev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6.6.2025</w:t>
            </w:r>
          </w:p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13:00-15:00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Galerie Sladovna - </w:t>
            </w: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Masarykova 356 Žatec</w:t>
            </w:r>
          </w:p>
        </w:tc>
      </w:tr>
    </w:tbl>
    <w:p w:rsidR="00000000" w:rsidDel="00000000" w:rsidP="00000000" w:rsidRDefault="00000000" w:rsidRPr="00000000" w14:paraId="00000010">
      <w:pPr>
        <w:tabs>
          <w:tab w:val="left" w:leader="none" w:pos="7968"/>
        </w:tabs>
        <w:rPr/>
      </w:pPr>
      <w:bookmarkStart w:colFirst="0" w:colLast="0" w:name="_heading=h.8e75r1zb08hd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968"/>
        </w:tabs>
        <w:rPr/>
      </w:pPr>
      <w:bookmarkStart w:colFirst="0" w:colLast="0" w:name="_heading=h.ps8n9b2wzjb6" w:id="1"/>
      <w:bookmarkEnd w:id="1"/>
      <w:r w:rsidDel="00000000" w:rsidR="00000000" w:rsidRPr="00000000">
        <w:rPr>
          <w:rtl w:val="0"/>
        </w:rPr>
        <w:t xml:space="preserve">           Dne 6.6.2025 byl v galerii Sladovna uskutečněn dvou hodinový seminář na téma Šikana v praxi - Jak reagovat a řešit konkrétní situace. Lektorem byl Mgr. Sáva Arabadžiev.</w:t>
      </w:r>
    </w:p>
    <w:p w:rsidR="00000000" w:rsidDel="00000000" w:rsidP="00000000" w:rsidRDefault="00000000" w:rsidRPr="00000000" w14:paraId="00000012">
      <w:pPr>
        <w:tabs>
          <w:tab w:val="left" w:leader="none" w:pos="7968"/>
        </w:tabs>
        <w:rPr/>
      </w:pPr>
      <w:bookmarkStart w:colFirst="0" w:colLast="0" w:name="_heading=h.93bq67biik01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968"/>
        </w:tabs>
        <w:rPr/>
      </w:pPr>
      <w:bookmarkStart w:colFirst="0" w:colLast="0" w:name="_heading=h.gu6bhx3uugz2" w:id="3"/>
      <w:bookmarkEnd w:id="3"/>
      <w:r w:rsidDel="00000000" w:rsidR="00000000" w:rsidRPr="00000000">
        <w:rPr>
          <w:rtl w:val="0"/>
        </w:rPr>
        <w:t xml:space="preserve">         Seminář byl určen širokému spektru odborných pracovníků, včetně členů vedení škol, pedagogů, sociálních pracovníků a zástupců pedagogicko-psychologických poraden. Různorodé zastoupení účastníků obohatilo průběh školení a rozmanité perspektivy a zkušenosti z praxe. </w:t>
      </w:r>
    </w:p>
    <w:p w:rsidR="00000000" w:rsidDel="00000000" w:rsidP="00000000" w:rsidRDefault="00000000" w:rsidRPr="00000000" w14:paraId="00000014">
      <w:pPr>
        <w:tabs>
          <w:tab w:val="left" w:leader="none" w:pos="7968"/>
        </w:tabs>
        <w:rPr/>
      </w:pPr>
      <w:bookmarkStart w:colFirst="0" w:colLast="0" w:name="_heading=h.fu1zgvug043j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rPr/>
      </w:pPr>
      <w:bookmarkStart w:colFirst="0" w:colLast="0" w:name="_heading=h.wkwwjtn075sq" w:id="5"/>
      <w:bookmarkEnd w:id="5"/>
      <w:r w:rsidDel="00000000" w:rsidR="00000000" w:rsidRPr="00000000">
        <w:rPr>
          <w:rtl w:val="0"/>
        </w:rPr>
        <w:t xml:space="preserve">        Seminář se zaměřuje na problematiku šikany jakožto poruchy vztahů ve skupině, která má zásadní dopad na kvalitu vzdělávacího procesu a celkové klima ve škole. Klíčovým cílem semináře je vybavit pedagogy a další odborníky znalostmi a nástroji pro efektivní prevenci a včasné řešení šikany.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tabs>
          <w:tab w:val="left" w:leader="none" w:pos="7968"/>
        </w:tabs>
        <w:rPr>
          <w:b w:val="0"/>
          <w:sz w:val="26"/>
          <w:szCs w:val="26"/>
        </w:rPr>
      </w:pPr>
      <w:bookmarkStart w:colFirst="0" w:colLast="0" w:name="_heading=h.gux2lvpmmroc" w:id="6"/>
      <w:bookmarkEnd w:id="6"/>
      <w:r w:rsidDel="00000000" w:rsidR="00000000" w:rsidRPr="00000000">
        <w:rPr>
          <w:b w:val="0"/>
          <w:sz w:val="26"/>
          <w:szCs w:val="26"/>
          <w:rtl w:val="0"/>
        </w:rPr>
        <w:t xml:space="preserve">Obsah školení byl zaměřen na následující klíčové body: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leader="none" w:pos="7968"/>
        </w:tabs>
        <w:spacing w:after="0" w:afterAutospacing="0" w:before="240" w:lineRule="auto"/>
        <w:ind w:left="720" w:hanging="360"/>
      </w:pPr>
      <w:bookmarkStart w:colFirst="0" w:colLast="0" w:name="_heading=h.gm8927dkd7ta" w:id="7"/>
      <w:bookmarkEnd w:id="7"/>
      <w:r w:rsidDel="00000000" w:rsidR="00000000" w:rsidRPr="00000000">
        <w:rPr>
          <w:rtl w:val="0"/>
        </w:rPr>
        <w:t xml:space="preserve">Definice a formy šikany: Seminář objasňuje různé definice šikany a odlišuje ji od běžného škádlení. Důraz je kladen na rozpoznání různých forem šikany, a to jak přímé (fyzické a psychické ubližování, ponižování, výsměch, vydírání, poškozování věcí), tak i nepřímé (ignorování, přehlížení, vyčleňování z kolektivu). Zmíněny jsou i moderní formy, jako je kyberšikana.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7968"/>
        </w:tabs>
        <w:spacing w:after="0" w:afterAutospacing="0" w:before="0" w:beforeAutospacing="0" w:lineRule="auto"/>
        <w:ind w:left="720" w:hanging="360"/>
      </w:pPr>
      <w:bookmarkStart w:colFirst="0" w:colLast="0" w:name="_heading=h.gm8927dkd7ta" w:id="7"/>
      <w:bookmarkEnd w:id="7"/>
      <w:r w:rsidDel="00000000" w:rsidR="00000000" w:rsidRPr="00000000">
        <w:rPr>
          <w:rtl w:val="0"/>
        </w:rPr>
        <w:t xml:space="preserve">Příčiny a motivy šikany: Seminář se zabývá komplexními příčinami šikany, které se často prolínají. Mezi ně patří například touha po moci, krutost, nuda, hledání vzrušujících zážitků, ale také nevhodné výchovné způsoby v rodině agresora a jeho sklon k agresivnímu chování.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7968"/>
        </w:tabs>
        <w:spacing w:after="240" w:before="0" w:beforeAutospacing="0" w:lineRule="auto"/>
        <w:ind w:left="720" w:hanging="360"/>
      </w:pPr>
      <w:bookmarkStart w:colFirst="0" w:colLast="0" w:name="_heading=h.gm8927dkd7ta" w:id="7"/>
      <w:bookmarkEnd w:id="7"/>
      <w:r w:rsidDel="00000000" w:rsidR="00000000" w:rsidRPr="00000000">
        <w:rPr>
          <w:rtl w:val="0"/>
        </w:rPr>
        <w:t xml:space="preserve">Důsledky šikany: Velká pozornost je věnována závažným a často dlouhodobým následkům šikany na duševní a tělesné zdraví obětí, včetně zhoršení prospěchu a </w:t>
      </w:r>
    </w:p>
    <w:p w:rsidR="00000000" w:rsidDel="00000000" w:rsidP="00000000" w:rsidRDefault="00000000" w:rsidRPr="00000000" w14:paraId="0000001A">
      <w:pPr>
        <w:tabs>
          <w:tab w:val="left" w:leader="none" w:pos="7968"/>
        </w:tabs>
        <w:spacing w:after="240" w:before="240" w:lineRule="auto"/>
        <w:ind w:left="720" w:firstLine="0"/>
        <w:rPr/>
      </w:pPr>
      <w:bookmarkStart w:colFirst="0" w:colLast="0" w:name="_heading=h.q5y3qn5bazms" w:id="8"/>
      <w:bookmarkEnd w:id="8"/>
      <w:r w:rsidDel="00000000" w:rsidR="00000000" w:rsidRPr="00000000">
        <w:rPr>
          <w:rtl w:val="0"/>
        </w:rPr>
        <w:t xml:space="preserve">koncentrace, úzkostí a v krajních případech i myšlenek na sebevraždu. Šikana zároveň narušuje vztahy v celé třídě a ovlivňuje etický a psychický vývoj všech dětí.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7968"/>
        </w:tabs>
        <w:spacing w:after="0" w:afterAutospacing="0" w:before="240" w:lineRule="auto"/>
        <w:ind w:left="720" w:hanging="360"/>
      </w:pPr>
      <w:bookmarkStart w:colFirst="0" w:colLast="0" w:name="_heading=h.gm8927dkd7ta" w:id="7"/>
      <w:bookmarkEnd w:id="7"/>
      <w:r w:rsidDel="00000000" w:rsidR="00000000" w:rsidRPr="00000000">
        <w:rPr>
          <w:rtl w:val="0"/>
        </w:rPr>
        <w:t xml:space="preserve">Role pedagogů a prevence: Seminář zdůrazňuje klíčovou roli pedagogů v prevenci šikany. Je nezbytné, aby učitelé dokázali diagnostikovat šikanu v jejích raných fázích a měli k dispozici funkční mechanismy pro její řešení.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leader="none" w:pos="7968"/>
        </w:tabs>
        <w:spacing w:after="0" w:afterAutospacing="0" w:before="0" w:beforeAutospacing="0" w:lineRule="auto"/>
        <w:ind w:left="720" w:hanging="360"/>
      </w:pPr>
      <w:bookmarkStart w:colFirst="0" w:colLast="0" w:name="_heading=h.gm8927dkd7ta" w:id="7"/>
      <w:bookmarkEnd w:id="7"/>
      <w:r w:rsidDel="00000000" w:rsidR="00000000" w:rsidRPr="00000000">
        <w:rPr>
          <w:rtl w:val="0"/>
        </w:rPr>
        <w:t xml:space="preserve">Vzdělávání a systémová opatření: Seminář často poukazuje na nedostatečnou připravenost pedagogů v oblasti diagnostiky a řešení šikany a zdůrazňuje potřebu kvalitního a systematického vzdělávání pro všechny pracovníky školství. Dále se probírají systémová opatření, jako jsou programy proti šikanování, vytváření příznivého sociálního klimatu ve třídách a spolupráce s rodiči.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7968"/>
        </w:tabs>
        <w:spacing w:after="240" w:before="0" w:beforeAutospacing="0" w:lineRule="auto"/>
        <w:ind w:left="720" w:hanging="360"/>
      </w:pPr>
      <w:bookmarkStart w:colFirst="0" w:colLast="0" w:name="_heading=h.gm8927dkd7ta" w:id="7"/>
      <w:bookmarkEnd w:id="7"/>
      <w:r w:rsidDel="00000000" w:rsidR="00000000" w:rsidRPr="00000000">
        <w:rPr>
          <w:rtl w:val="0"/>
        </w:rPr>
        <w:t xml:space="preserve">Vztahy ve školství: Seminář zdůrazňuje, že šikana je vždy poruchou vztahů. </w:t>
      </w:r>
    </w:p>
    <w:p w:rsidR="00000000" w:rsidDel="00000000" w:rsidP="00000000" w:rsidRDefault="00000000" w:rsidRPr="00000000" w14:paraId="0000001E">
      <w:pPr>
        <w:tabs>
          <w:tab w:val="left" w:leader="none" w:pos="7968"/>
        </w:tabs>
        <w:spacing w:after="240" w:before="240" w:lineRule="auto"/>
        <w:rPr/>
      </w:pPr>
      <w:bookmarkStart w:colFirst="0" w:colLast="0" w:name="_heading=h.82fd77ndx65q" w:id="9"/>
      <w:bookmarkEnd w:id="9"/>
      <w:r w:rsidDel="00000000" w:rsidR="00000000" w:rsidRPr="00000000">
        <w:rPr>
          <w:rtl w:val="0"/>
        </w:rPr>
        <w:t xml:space="preserve">Cílem je budovat ve školním prostředí bezpečné a podporující vztahy, které minimalizují prostor pro vznik šikany. To zahrnuje otevřenou komunikaci, důvěru mezi žáky a pedagogy a aktivní zapojení všech do řešení problémů.</w:t>
      </w:r>
    </w:p>
    <w:p w:rsidR="00000000" w:rsidDel="00000000" w:rsidP="00000000" w:rsidRDefault="00000000" w:rsidRPr="00000000" w14:paraId="0000001F">
      <w:pPr>
        <w:tabs>
          <w:tab w:val="left" w:leader="none" w:pos="7968"/>
        </w:tabs>
        <w:spacing w:after="240" w:before="240" w:lineRule="auto"/>
        <w:rPr/>
      </w:pPr>
      <w:bookmarkStart w:colFirst="0" w:colLast="0" w:name="_heading=h.6sav6kjcydho" w:id="10"/>
      <w:bookmarkEnd w:id="10"/>
      <w:r w:rsidDel="00000000" w:rsidR="00000000" w:rsidRPr="00000000">
        <w:rPr>
          <w:rtl w:val="0"/>
        </w:rPr>
        <w:t xml:space="preserve">Závěrem semináře byl prostor k dotazům a řešení již konkrétních situacích ve školách a jiných institucích.</w:t>
      </w:r>
    </w:p>
    <w:p w:rsidR="00000000" w:rsidDel="00000000" w:rsidP="00000000" w:rsidRDefault="00000000" w:rsidRPr="00000000" w14:paraId="00000020">
      <w:pPr>
        <w:spacing w:after="280" w:before="28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80" w:before="28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80" w:before="28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80" w:before="28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80" w:before="28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80" w:before="28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80" w:before="28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80" w:before="28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80" w:before="28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80" w:before="28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b0fy6u36am5y" w:id="11"/>
      <w:bookmarkEnd w:id="11"/>
      <w:r w:rsidDel="00000000" w:rsidR="00000000" w:rsidRPr="00000000">
        <w:rPr>
          <w:rtl w:val="0"/>
        </w:rPr>
        <w:t xml:space="preserve">Zapsala: Koordinátorka příprav aktivit Eva Wagnerová DiS.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3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20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F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Odstavecseseznamem">
    <w:name w:val="List Paragraph"/>
    <w:basedOn w:val="Normln"/>
    <w:uiPriority w:val="34"/>
    <w:qFormat w:val="1"/>
    <w:rsid w:val="005779DD"/>
    <w:pPr>
      <w:ind w:left="720"/>
      <w:contextualSpacing w:val="1"/>
    </w:pPr>
  </w:style>
  <w:style w:type="paragraph" w:styleId="Normlnweb">
    <w:name w:val="Normal (Web)"/>
    <w:basedOn w:val="Normln"/>
    <w:uiPriority w:val="99"/>
    <w:unhideWhenUsed w:val="1"/>
    <w:rsid w:val="005779DD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nG5fGQ8H3xXXH8cLsKYUk4DQig==">CgMxLjAyDmguOGU3NXIxemIwOGhkMg5oLnBzOG45YjJ3empiNjIOaC45M2JxNjdiaWlrMDEyDmguZ3U2Ymh4M3V1Z3oyMg5oLmZ1MXpndnVnMDQzajIOaC53a3d3anRuMDc1c3EyDmguZ3V4Mmx2cG1tcm9jMg5oLmdtODkyN2RrZDd0YTIOaC5nbTg5Mjdka2Q3dGEyDmguZ204OTI3ZGtkN3RhMg5oLnE1eTNxbjViYXptczIOaC5nbTg5Mjdka2Q3dGEyDmguZ204OTI3ZGtkN3RhMg5oLmdtODkyN2RrZDd0YTIOaC44MmZkNzduZHg2NXEyDmguNnNhdjZramN5ZGhvMg5oLmIwZnk2dTM2YW01eTgAciExYm0zSm44RzUzYzRxMjJQenpWR09mSzlYWDJyTGRZV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2024-12-10T09:41:00Z</dcterms:created>
  <dc:creator>MAS Vladař</dc:creator>
</cp:coreProperties>
</file>