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Akce Divadlo Azyzah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 3. 2025, 9:00 - 11:00</w:t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ZŠ T. G. Masaryka, Husova 445, 44101 Podbořany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57zkuu6fogq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Akce se zúčastnili žáci a pedagogové ze Základní školy TGM v Podbořanech,</w:t>
      </w:r>
    </w:p>
    <w:p w:rsidR="00000000" w:rsidDel="00000000" w:rsidP="00000000" w:rsidRDefault="00000000" w:rsidRPr="00000000" w14:paraId="0000000E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57zkuu6fogq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třídy: 3. A, 3.B, 4',5' A, 5. B, 5.C</w:t>
      </w:r>
    </w:p>
    <w:p w:rsidR="00000000" w:rsidDel="00000000" w:rsidP="00000000" w:rsidRDefault="00000000" w:rsidRPr="00000000" w14:paraId="0000000F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57zkuu6fogq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Počet zúčastněných: 116</w:t>
      </w:r>
    </w:p>
    <w:p w:rsidR="00000000" w:rsidDel="00000000" w:rsidP="00000000" w:rsidRDefault="00000000" w:rsidRPr="00000000" w14:paraId="00000010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tx4blwrhe8d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57zkuu6fogq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Divadelní představení bylo zaměřeno na rozvoj jazykových dovedností žáků formou</w:t>
      </w:r>
    </w:p>
    <w:p w:rsidR="00000000" w:rsidDel="00000000" w:rsidP="00000000" w:rsidRDefault="00000000" w:rsidRPr="00000000" w14:paraId="00000012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57zkuu6fogq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hravých aktivit, kdy byli zapojeni do děje příběhu a interaktivně reagovali na vývoj</w:t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57zkuu6fogq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představení.</w:t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wbbchm9a1d5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57zkuu6fogq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V rámci přípravných aktivit byly s dětmi probrány pracovní listy, které obsahovaly</w:t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57zkuu6fogq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potřebnou slovní zásobu, kterou posléze využily v daném představení.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k94mmdtxs66n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57zkuu6fogq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Velkým přínosem celé akce byla autentičnost cizojazyčného prostředí a děti tak</w:t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57zkuu6fogq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mohly vnímat cizí jazyk jako další nástroj komunikace. Do budoucna to pro ně může</w:t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57zkuu6fogq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být motivace k dalšímu osobnímu jazykovému rozvoji v této oblasti a určitě to může</w:t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57zkuu6fogq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vést k upevnění vztahu k celoživotnímu učení nejen cizích jazyků.</w:t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zdjknblzhq5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57zkuu6fogq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Děkujeme a těšíme se na další spolupráci!</w:t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ugag13mggx43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57zkuu6fogq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57zkuu6fogq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Mgr. Jana Honzátková</w:t>
      </w:r>
    </w:p>
    <w:p w:rsidR="00000000" w:rsidDel="00000000" w:rsidP="00000000" w:rsidRDefault="00000000" w:rsidRPr="00000000" w14:paraId="00000021">
      <w:pPr>
        <w:tabs>
          <w:tab w:val="left" w:leader="none" w:pos="7968"/>
        </w:tabs>
        <w:rPr>
          <w:rFonts w:ascii="Arial" w:cs="Arial" w:eastAsia="Arial" w:hAnsi="Arial"/>
          <w:b w:val="1"/>
        </w:rPr>
      </w:pPr>
      <w:bookmarkStart w:colFirst="0" w:colLast="0" w:name="_heading=h.57zkuu6fogq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Odstavecseseznamem">
    <w:name w:val="List Paragraph"/>
    <w:basedOn w:val="Normln"/>
    <w:uiPriority w:val="34"/>
    <w:qFormat w:val="1"/>
    <w:rsid w:val="005779DD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5779DD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GdcZZ1ewzUsh417ysxBKz+701w==">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2024-12-10T09:41:00Z</dcterms:created>
  <dc:creator>MAS Vladař</dc:creator>
</cp:coreProperties>
</file>