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“Odkaz Keltů”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28.5.2024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8:00-13:00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Archeoskanzen Březno u Loun, Muzeum Louny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28. května se v ranních hodinách žáci 6.A a 6.B ZŠ Žatec, nám 28.října společně se svým učitelským doprovodem vypravili autobusem na exkurzi do Archeoskanzenu Březno u Loun. Cesta byla plná očekávání a nadšení  mladých badatelů.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příjezdu do skanzenu byl pro žáky připraven vzdělávací edukační program s názvem "Odkaz Keltů”.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rtl w:val="0"/>
        </w:rPr>
        <w:t xml:space="preserve">Program exkurze: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Exkurze byla rozdělena do dvou částí. První část probíhala ve skanzenu, ale kvůli nepříznivému počasí byla druhá část přesunuta do prostor lounského muzea.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V Archeoskanzenu v Březně u Loun si žáci prohlédli ukázky obydlí a předmětů denní potřeby pravěkých lidí, jako jsou řemeslné a zemědělské nástroje, šperky, nádoby a zbraně. Průvodci se zaměřili na život Keltů a žáci se aktivně zapojili do praktických činností, jako je rozdělávání ohně, výroba šperků z měděných drátků a kůže či mletí mouky v kamenných mlýncích. Někteří žáci překvapili svými znalostmi a aktivitou a vyrobené předměty si mohli odnést jako suvenýry.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V oblastním muzeu v Lounech se žáci účastnili únikové hry k výstavě fotografií lounského turisty a fotografa Karla Goszlera z přelomu 19. a 20. století. Pomocí kódů a indicií z výstavy odemkli stroj času, ve kterém na ně čekalo překvapení. Mohli si obléknout dobové oblečení a doplňky, ve kterých se vyfotili. Úniková hra zahrnovala také matematicko-logické úlohy, které žáci museli vyřešit, aby postoupili dále a nakonec úspěšně dokončili hru.</w:t>
      </w:r>
    </w:p>
    <w:p w:rsidR="00000000" w:rsidDel="00000000" w:rsidP="00000000" w:rsidRDefault="00000000" w:rsidRPr="00000000" w14:paraId="00000016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Hodnocení exkurze: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Exkurze byla velmi přínosná a žáci si osvojili mnoho nových znalostí a dovedností. Výuka v terénu byla neobvyklým zpestřením klasické výuky, což žáky velmi zaujalo a motivovalo k dalšímu historickému bádání. Navíc zapojení matematicko-logických úloh v únikové hře pomohlo rozvíjet jejich logické myšlení a schopnost řešení problémů.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k1l7fzk2d2g6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Zapsala: Anna Meniecová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k7acNtDbdE1KvsAC48AuBEeEA==">CgMxLjAyDmguazFsN2Z6azJkMmc2OAByITFrY1pqbV9uWF9HMUFHMF90eVhLRmpNMTgzYWkzZS1ZSA==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