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do nitra Flájské přehrady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29.5..2024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09:30-18:00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VD Fláje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x5ykvuwiiikc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Dne 29. května se 20 žáků ze čtvrtého ročníku Základní školy Jižní 2777, Žatec a 4 dospělí, včetně jedné maminky chlapce s inzulínovou pumpou vydali na exkurzi do nitra Flájské přehrady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a1ekuvrdqcv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1oryy7ubnrt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Exkurze začala prohlídkou hráze a okolí, kde si účastníci vysvětlili účel přehrady. Žáci z informační tabule zjišťovali potřebná data do pracovních listů. Vzhledem k silnému větru a absenci stolů se výpočty realizovaly až ve škole.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bv948dne3p2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51yfhzgd9tgx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Od 12:30 hodin probíhala asi hodinová prohlídka vnitřních prostor přehrady s průvodcem. Po prohlídce žáci počítali schody vedoucí až na samé dno výtoku z přehrady. Byli obeznámeni s délkou stavby, její nákladností a technickou zvláštností – dutými pilíři. Následovala cesta kolem plavebního kanálu, který kdysi zajišťoval přísun dřeva pro německé město Freiberg.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8h8coy63ztu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naqizc6zl2d9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Ve škole poté žáci společně doplňovali poslední sloupec pracovního listu a zjišťovali rozdíly mezi Flájskou a Nechranickou přehradou, přičemž informace o Nechranické přehradě čerpali z internetu. Technickým úkolem bylo nakreslit přehradu s vyznačením hráze. Děti zapisovaly, co již vědí o přehradách, po prohlídce doplnily, co nového se dověděly, a nakonec napsaly, co by ještě chtěly vědět. Po návratu věnovali přehradám ještě jednu vyučovací hodinu, kde zhodnotili exkurzi a shrnuli poznatky.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duaspk72n8x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o35e4yvm99fj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Exkurze měla pro žáky velký význam. Seznámili se s novými objemovými jednotkami, včetně jejich zápisu (metr krychlový - m³), a propojili matematiku s informatikou při vyhledávání informací o Nechranické přehradě. Na místě zjišťovali a vyhledávali nové údaje o přehradě, čímž si procvičili čtenářskou gramotnost. Zopakovali a procvičili porovnávání devítimístných čísel a provádění dalších matematických operací s těmito čísly (odčítání). Díky prohlídce stavby si lépe představili její výstavbu, funkci a účel. Vymýšleli a kladli vhodné otázky související s technickou podstatou stavby, což jim pomohlo lépe pochopit logické vztahy při výstavbě, údržbě a funkčnosti přehrady. Zakreslovali plánek vodního díla na pracovní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emnwyx5agij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x83swp9l56j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list tak, aby co nejvíce odpovídal skutečnému tvaru přehrady včetně umístění hráze. Názorná výuka s odborným výkladem podpořila a rozšířila jejich logické myšlení a zvýšila zájem o matematické údaje a práci s nimi. Vyhledávali numerické údaje o objektu přímo v terénu a uvědomili si pojmy jako výška hráze, hloubka přehrady, objem přehrady, apod.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25pizzyaww4b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1l7fzk2d2g6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Exkurze byla hodnocena velmi kladně jak žáky, tak pedagogickým dozorem.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7umaulrqopcq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6ajta411cfg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nqmzzcyqa1pl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9gz7s58qnnzy" w:id="16"/>
      <w:bookmarkEnd w:id="16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D0ILyfg0virCrsM8qopZ/MrcrQ==">CgMxLjAyDmgueDV5a3Z1d2lpaWtjMg5oLmExZWt1dnJkcWN2cDIOaC4xb3J5eTd1Ym5ydHMyDmguYnY5NDhkbmUzcDJtMg5oLjUxeWZoemdkOXRneDIOaC44aDhjb3k2M3p0dXMyDmgubmFxaXpjNnpsMmQ5Mg5oLmR1YXNwazcybjh4NDIOaC5vMzVlNHl2bTk5ZmoyDmguZW1ud3l4NWFnaWpzMg1oLng4M3N3cDlsNTZqMg5oLjI1cGl6enlhd3c0YjIOaC5rMWw3ZnprMmQyZzYyDmguN3VtYXVscnFvcGNxMg1oLjZhanRhNDExY2ZnMg5oLm5xbXp6Y3lxYTFwbDIOaC45Z3o3czU4cW5uenk4AHIhMWNsaFF5emtwMERUUmttblNLMU4waTFxbGxTS1UySW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