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Přednáška: Čeština a didákťáky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8.4.2024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10:00-</w:t>
            </w:r>
          </w:p>
        </w:tc>
      </w:tr>
      <w:tr>
        <w:trPr>
          <w:cantSplit w:val="0"/>
          <w:trHeight w:val="455.976562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Základní škola a Mateřská škola Vroutek, Karlovarská 460, 439 82 Vroutek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Arial" w:cs="Arial" w:eastAsia="Arial" w:hAnsi="Arial"/>
        </w:rPr>
      </w:pPr>
      <w:bookmarkStart w:colFirst="0" w:colLast="0" w:name="_heading=h.gd2h0m6hhn7b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Dnešní dopoledne obohatil žákům devátých tříd  Základní školy ve Vroutku  lektor českého jazyka pan Jarmil Vepřek známý jako Běžící češtinář s přednáškou jak správně na didaktické testy k přijímacím zkouškám, které žáky za pár dní již čekají.</w:t>
      </w:r>
    </w:p>
    <w:p w:rsidR="00000000" w:rsidDel="00000000" w:rsidP="00000000" w:rsidRDefault="00000000" w:rsidRPr="00000000" w14:paraId="0000000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Arial" w:cs="Arial" w:eastAsia="Arial" w:hAnsi="Arial"/>
        </w:rPr>
      </w:pPr>
      <w:bookmarkStart w:colFirst="0" w:colLast="0" w:name="_heading=h.vx1f31hbrzqr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Pan Vepřek se věnoval podrobné analýze otázek z Cermatu a  také se zaměřil na různé chytáky a triky, které mohou žáci využít k úspěšnému absolvování testů. Pečlivě prošel s žáky celý test a společně komentovali všechny správné i chybné varianty, vysvětlil vhodné i nevhodné způsoby uvažování při řešení úloh a jak pochopit systém bodování testu. </w:t>
      </w:r>
    </w:p>
    <w:p w:rsidR="00000000" w:rsidDel="00000000" w:rsidP="00000000" w:rsidRDefault="00000000" w:rsidRPr="00000000" w14:paraId="0000000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Arial" w:cs="Arial" w:eastAsia="Arial" w:hAnsi="Arial"/>
        </w:rPr>
      </w:pPr>
      <w:bookmarkStart w:colFirst="0" w:colLast="0" w:name="_heading=h.5tfdq2j4hxp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Jeho prezentace byla naplněna zajímavými informacemi o gramatice, tvarosloví, stylistice a dalších aspektech češtiny.</w:t>
      </w:r>
    </w:p>
    <w:p w:rsidR="00000000" w:rsidDel="00000000" w:rsidP="00000000" w:rsidRDefault="00000000" w:rsidRPr="00000000" w14:paraId="0000001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Arial" w:cs="Arial" w:eastAsia="Arial" w:hAnsi="Arial"/>
        </w:rPr>
      </w:pPr>
      <w:bookmarkStart w:colFirst="0" w:colLast="0" w:name="_heading=h.rljxvhwcpzee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Přednášky se také zúčastnila evaluátorka projektu paní Markéta Hendrichová, která se dotazovala přítomných  na přínos programu a jeho další využítí, zpětná vazba od žáků i paní učitelky byla velmi pozitivní. Ocenili interaktivní přístup pana Vepřeka a jeho schopnost sdílet komplexní gramatické informace srozumitelným způsobem. Většina žáků shledala, že většině otázek rozumí a bylo to pro ně příjemné opakování látky.</w:t>
      </w:r>
    </w:p>
    <w:p w:rsidR="00000000" w:rsidDel="00000000" w:rsidP="00000000" w:rsidRDefault="00000000" w:rsidRPr="00000000" w14:paraId="0000001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Arial" w:cs="Arial" w:eastAsia="Arial" w:hAnsi="Arial"/>
        </w:rPr>
      </w:pPr>
      <w:bookmarkStart w:colFirst="0" w:colLast="0" w:name="_heading=h.vpx8l196hx08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Přednáška poskytla žákům praktické dovednosti a znalosti nezbytné k úspěšnému zvládnutí testů, ale také je motivovala k hlubšímu porozumění a zájmu o český jazyk.</w:t>
      </w:r>
    </w:p>
    <w:p w:rsidR="00000000" w:rsidDel="00000000" w:rsidP="00000000" w:rsidRDefault="00000000" w:rsidRPr="00000000" w14:paraId="0000001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Arial" w:cs="Arial" w:eastAsia="Arial" w:hAnsi="Arial"/>
        </w:rPr>
      </w:pPr>
      <w:bookmarkStart w:colFirst="0" w:colLast="0" w:name="_heading=h.oacfnvs7jtfg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1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Arial" w:cs="Arial" w:eastAsia="Arial" w:hAnsi="Arial"/>
        </w:rPr>
      </w:pPr>
      <w:bookmarkStart w:colFirst="0" w:colLast="0" w:name="_heading=h.65unkdbff6za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Arial" w:cs="Arial" w:eastAsia="Arial" w:hAnsi="Arial"/>
        </w:rPr>
      </w:pPr>
      <w:bookmarkStart w:colFirst="0" w:colLast="0" w:name="_heading=h.bbz3qitalv8x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Zapsala: Anna Meniecová</w:t>
      </w:r>
    </w:p>
    <w:p w:rsidR="00000000" w:rsidDel="00000000" w:rsidP="00000000" w:rsidRDefault="00000000" w:rsidRPr="00000000" w14:paraId="0000001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Arial" w:cs="Arial" w:eastAsia="Arial" w:hAnsi="Arial"/>
        </w:rPr>
      </w:pPr>
      <w:bookmarkStart w:colFirst="0" w:colLast="0" w:name="_heading=h.j8slrirhmjrn" w:id="8"/>
      <w:bookmarkEnd w:id="8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1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1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2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1A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KmyFChNn3jkoDJJ6PrS27S/5hA==">CgMxLjAyDmguZ2QyaDBtNmhobjdiMg5oLnZ4MWYzMWhicnpxcjINaC41dGZkcTJqNGh4cDIOaC5ybGp4dmh3Y3B6ZWUyDmgudnB4OGwxOTZoeDA4Mg5oLm9hY2ZudnM3anRmZzIOaC42NXVua2RiZmY2emEyDmguYmJ6M3FpdGFsdjh4Mg5oLmo4c2xyaXJobWpybjgAciExM01QVXdYa1YyYmtUQlZKYU5WRTgtTkJpV3RERUhEUHA=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