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seminář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Podpůrný seminář pro učitele AJ zaměřený na dětskou dramatiku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48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10.4. 2024 od 15:00 hod.</w:t>
            </w:r>
          </w:p>
        </w:tc>
      </w:tr>
      <w:tr>
        <w:trPr>
          <w:cantSplit w:val="0"/>
          <w:trHeight w:val="33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Zasedací místnost v 1.patře Kulturního domu a kina, Podbořany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D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dovolte nám, abychom Vás pozvali na podpůrný seminář pro učitele anglického jazyka vhodné i pro učitele MŠ se zaměřením na praktické a inovativní metody výuky, který bude lektorovat paní Lenka Nováková.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Seminář se uskuteční  ve středu 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10.dubna 2024 od 15:00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hodin v zasedací místnosti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 1.patře Kulturního domu a kina v Podbořanech.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Předpokládaný čas ukončení 17:00 hodin.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>
          <w:rFonts w:ascii="Calibri" w:cs="Calibri" w:eastAsia="Calibri" w:hAnsi="Calibri"/>
          <w:color w:val="202124"/>
          <w:u w:val="single"/>
        </w:rPr>
      </w:pPr>
      <w:r w:rsidDel="00000000" w:rsidR="00000000" w:rsidRPr="00000000">
        <w:rPr>
          <w:rFonts w:ascii="Calibri" w:cs="Calibri" w:eastAsia="Calibri" w:hAnsi="Calibri"/>
          <w:color w:val="202124"/>
          <w:u w:val="single"/>
          <w:rtl w:val="0"/>
        </w:rPr>
        <w:t xml:space="preserve">Témata, která budeme procházet, zahrnují: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Dětskou dramatiku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efektivně integrovat dramatické prvky do zvýšení výuky pro angažovanost a porozumění.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Motivace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udržet motivaci dětí/žáků a podporovat jejich zájem o angličtinu.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Srozumitelné podání látky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Tipy a triky, jak jasně a srozumitelně prezentovat učivo, aby ho děti/žáci lépe pochopili.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Rozmanitost úkolů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Jakým způsobem vznikají různorodé úkoly a aktivity, které podporují učení a komunikaci v angličtině.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Angličtinu v praktickém využití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propojit učivo s reálnými situacemi a každodenním životem</w:t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Pozn.: občerstvení zajištěno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Registraci prosím proveďte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zde: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https://forms.gle/pZ15TRGZPDLyvL7X9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144E8E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Z15TRGZPDLyvL7X9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UuyyDfv3InNOLTqoX/Pfc1zWg==">CgMxLjA4AHIhMS1tZzdqY1Nfa3lwSWVyenRKbTZqYUtldXBFQ2ZYQ3Qt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