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                                          ZÁPIS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600" w:lineRule="auto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spacing w:line="60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PS- Předškolní vzdělávání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7.12.2022 od 14:00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ZŠ Petra Bezruče 2000, Žatec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Georgia" w:cs="Georgia" w:eastAsia="Georgia" w:hAnsi="Georgia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Setkání se zúčastnili: viz prezenční listina</w:t>
      </w:r>
    </w:p>
    <w:p w:rsidR="00000000" w:rsidDel="00000000" w:rsidP="00000000" w:rsidRDefault="00000000" w:rsidRPr="00000000" w14:paraId="0000000D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u w:val="single"/>
          <w:rtl w:val="0"/>
        </w:rPr>
        <w:t xml:space="preserve">Program jednání</w:t>
      </w: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0F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1. Zahájení, úvodní slovo - představení projektu MAP a cílů a úkolů PS</w:t>
      </w:r>
    </w:p>
    <w:p w:rsidR="00000000" w:rsidDel="00000000" w:rsidP="00000000" w:rsidRDefault="00000000" w:rsidRPr="00000000" w14:paraId="00000011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3. Aktualizace podkladů pro tvorbu dokumentu MAP - vize, SWOT analýza</w:t>
      </w:r>
    </w:p>
    <w:p w:rsidR="00000000" w:rsidDel="00000000" w:rsidP="00000000" w:rsidRDefault="00000000" w:rsidRPr="00000000" w14:paraId="00000012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rtl w:val="0"/>
        </w:rPr>
        <w:t xml:space="preserve">4. Různé, diskuse   </w:t>
      </w:r>
    </w:p>
    <w:p w:rsidR="00000000" w:rsidDel="00000000" w:rsidP="00000000" w:rsidRDefault="00000000" w:rsidRPr="00000000" w14:paraId="00000013">
      <w:pPr>
        <w:jc w:val="both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Pan Zárybnický přivítal všechny přítomné, seznámil s programem jednání pracovní skupiny a představil vedoucí PS paní Mgr. Michaelu Gondekovou.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Upřesnil, že pracovní náplní skupiny bude pokračování v budování kapacit a posilování kompetencí zástupců partnerských subjektů formou sdílení metod, postupů, zdrojů a dalších informací.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Hlavním tématem jednání skupiny byla aktualizace SWOT analýzy a následná diskuse k tématům: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logopedická prevence ( pod záštitou logopedické školy Měcholupy)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práce s dětmi s OMJ (možné školení s Člověk v tísni, Meta o.p.s., centrum LOCIKA z.ú.)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vybavení MŠ v rozvoji čtenářské pregramotnosti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exkurze se školkou na téma matematické pregramotnosti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- užívání cizího jazyka v MŠ (příklady dobré praxe, dobrá zkušenost s aplikací Duolingo, písničky pro děti na You Tube – Super simple song, WattsEnglish with Steve and Maggie)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bookmarkStart w:colFirst="0" w:colLast="0" w:name="_heading=h.30j0zll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- přechod dětí se zátěží z MŠ do ZŠ – možnost o vytvoření metodických postupů při přechodu dětí, mohla by se zlepšit spolupráce mezi učitelkami z MŠ a ZŠ a případné možnosti předávání informací o dětech a následné rozdělení dětí do prvních tříd. Školky mají kompletní diagnostiku dítěte, kterou by mohly předávat učitelkám pro snazší začleňování. Ale pokud rodič odmítá diagnostikovat dítě už ve školce, vzniká problém.. A mají školy nebo učitelky prvních tříd o takové informace zájem? Takové otázky vznikaly při tomto tématu spolupráce ZŠ a MŠ.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 závěr jednání pracovní skupiny bylo doporučeno všem členům, aby posílali  asistence pracovní skupiny své návrhy na potřebné vzdělávací semináře, besedy, školení, pomůcky aj.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Dnešní setkání proběhlo v přátelské atmosféře a bylo hodnoceno jako podnětné.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Příští setkání se uskuteční ve středu 1.2.2023.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7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OJGj2wx7C5UegJ6pLXrCx5rjTg==">AMUW2mVBhqcWp+/VNtD51Wc49XVm2Ftpa3/xsJLSqldkDMo2GQGvYKbgXE8rY7K+jwiFjPgJ+dyVOMJEAmcgRrH6qbtwj0yF4DJDz44Wxvh5S+RDHcXxnm/JW5VGaZXwalcXiaiPWkCg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2022-12-07T20:54:00Z</dcterms:created>
  <dc:creator>Lnenickova</dc:creator>
</cp:coreProperties>
</file>