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62.0" w:type="dxa"/>
        <w:jc w:val="left"/>
        <w:tblInd w:w="0.0" w:type="dxa"/>
        <w:tblLayout w:type="fixed"/>
        <w:tblLook w:val="0400"/>
      </w:tblPr>
      <w:tblGrid>
        <w:gridCol w:w="1916"/>
        <w:gridCol w:w="7146"/>
        <w:tblGridChange w:id="0">
          <w:tblGrid>
            <w:gridCol w:w="1916"/>
            <w:gridCol w:w="714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3255"/>
              </w:tabs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PS Rozvoj podnikavosti a iniciativy dětí a žáků, rozvoj kompetencí dětí a žáků v polytechnickém a environmentálním vzdělávání a kariérové poradenství v základních školách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8"/>
                <w:szCs w:val="28"/>
                <w:rtl w:val="0"/>
              </w:rPr>
              <w:t xml:space="preserve">11.5.2022  od 16:00hod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Setkání se zúčastnili: : Printscreen obrazovky je přílohou tohoto zápisu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 úvodu setkání pan Olah všechny přítomné přivítal a seznámil s programem jednání pracovní skupiny, poté předal slovo paní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Anně Pilařové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, která měla připravený příspěvek na téma -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„Polytechnika v rámci I.st. ZŠ“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V úvodu představila obor polytechniky, jak integruje přírodovědné, technické a environmentální vzdělávání a má za cíl u dětí rozvíjet znalosti o technickém prostředí,</w:t>
      </w:r>
      <w:r w:rsidDel="00000000" w:rsidR="00000000" w:rsidRPr="00000000">
        <w:rPr>
          <w:sz w:val="28"/>
          <w:szCs w:val="28"/>
          <w:rtl w:val="0"/>
        </w:rPr>
        <w:t xml:space="preserve"> jak má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pomáhat vytvářet a fixovat správné pracovní postupy a návyky, rozvoj spolupráce, vzájemnou komunikaci a vo</w:t>
      </w:r>
      <w:r w:rsidDel="00000000" w:rsidR="00000000" w:rsidRPr="00000000">
        <w:rPr>
          <w:sz w:val="28"/>
          <w:szCs w:val="28"/>
          <w:rtl w:val="0"/>
        </w:rPr>
        <w:t xml:space="preserve">lní vlastnosti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a také podporovat touhu tvořit a práci zdárně dokonči</w:t>
      </w:r>
      <w:r w:rsidDel="00000000" w:rsidR="00000000" w:rsidRPr="00000000">
        <w:rPr>
          <w:sz w:val="28"/>
          <w:szCs w:val="28"/>
          <w:rtl w:val="0"/>
        </w:rPr>
        <w:t xml:space="preserve">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Poté paní Pilařová inspirovala pomůckami, které se osvědčily ve výuce  na I.stupni ZŠ</w:t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magnetická stavebnice + roboti, </w:t>
      </w:r>
      <w:r w:rsidDel="00000000" w:rsidR="00000000" w:rsidRPr="00000000">
        <w:rPr>
          <w:sz w:val="28"/>
          <w:szCs w:val="28"/>
          <w:rtl w:val="0"/>
        </w:rPr>
        <w:t xml:space="preserve">Lego- WeDo, VEX-GO stavebnice, síť se souřadnicemi-  programování a konstrukce </w:t>
      </w:r>
      <w:hyperlink r:id="rId7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https://codego.vex.com/</w:t>
        </w:r>
      </w:hyperlink>
      <w:r w:rsidDel="00000000" w:rsidR="00000000" w:rsidRPr="00000000">
        <w:rPr>
          <w:sz w:val="28"/>
          <w:szCs w:val="28"/>
          <w:rtl w:val="0"/>
        </w:rPr>
        <w:t xml:space="preserve">, hra na čtvercové síti: </w:t>
      </w:r>
      <w:hyperlink r:id="rId8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https://www.eduito.cz/logicka-hra-na-siti-achoka/</w:t>
        </w:r>
      </w:hyperlink>
      <w:r w:rsidDel="00000000" w:rsidR="00000000" w:rsidRPr="00000000">
        <w:rPr>
          <w:sz w:val="28"/>
          <w:szCs w:val="28"/>
          <w:rtl w:val="0"/>
        </w:rPr>
        <w:t xml:space="preserve"> , BeeBoti, Blue Boti, taktilní čtečka,  Sphero BOLT- robot vhodný pro pohyb v přírodě, Ozoboti : </w:t>
      </w:r>
      <w:hyperlink r:id="rId9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https://games.ozoblockly.com/shapetracer-basic</w:t>
        </w:r>
      </w:hyperlink>
      <w:r w:rsidDel="00000000" w:rsidR="00000000" w:rsidRPr="00000000">
        <w:rPr>
          <w:sz w:val="28"/>
          <w:szCs w:val="28"/>
          <w:rtl w:val="0"/>
        </w:rPr>
        <w:t xml:space="preserve">, 3D tiskárna, magnetická kuličková dráha, Albi knížky+ Albi globus, mikroskopy + kniha neviditelný svět, váhy, Badatelská sada, Techmalovánky- soubor pracovních sešitů, Logošík, Ten green bottles, další inspirace na učtelnice.cz </w:t>
      </w:r>
      <w:hyperlink r:id="rId10">
        <w:r w:rsidDel="00000000" w:rsidR="00000000" w:rsidRPr="00000000">
          <w:rPr>
            <w:color w:val="0000ff"/>
            <w:sz w:val="28"/>
            <w:szCs w:val="28"/>
            <w:u w:val="single"/>
            <w:rtl w:val="0"/>
          </w:rPr>
          <w:t xml:space="preserve">https://www.ucitelnice.cz/produkt/7043</w:t>
        </w:r>
      </w:hyperlink>
      <w:r w:rsidDel="00000000" w:rsidR="00000000" w:rsidRPr="00000000">
        <w:rPr>
          <w:sz w:val="28"/>
          <w:szCs w:val="28"/>
          <w:rtl w:val="0"/>
        </w:rPr>
        <w:t xml:space="preserve">, metodický průvodce pro pedagogy </w:t>
      </w:r>
      <w:hyperlink r:id="rId11">
        <w:r w:rsidDel="00000000" w:rsidR="00000000" w:rsidRPr="00000000">
          <w:rPr>
            <w:color w:val="0000ff"/>
            <w:sz w:val="27"/>
            <w:szCs w:val="27"/>
            <w:u w:val="single"/>
            <w:rtl w:val="0"/>
          </w:rPr>
          <w:t xml:space="preserve">https://www.eduito.cz/metodicky-pruvodce-pro-pedagogy/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color w:val="000000"/>
          <w:sz w:val="27"/>
          <w:szCs w:val="27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222222"/>
          <w:sz w:val="28"/>
          <w:szCs w:val="28"/>
          <w:u w:val="single"/>
          <w:rtl w:val="0"/>
        </w:rPr>
        <w:t xml:space="preserve">Swot Analýza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- Součástí setkání byla finální úprava aktualizace priorit a dlouhodobých cílů místního akčního plánu vzdělávání.</w:t>
      </w:r>
    </w:p>
    <w:p w:rsidR="00000000" w:rsidDel="00000000" w:rsidP="00000000" w:rsidRDefault="00000000" w:rsidRPr="00000000" w14:paraId="00000013">
      <w:pPr>
        <w:jc w:val="both"/>
        <w:rPr>
          <w:color w:val="000000"/>
          <w:sz w:val="28"/>
          <w:szCs w:val="28"/>
          <w:u w:val="single"/>
        </w:rPr>
      </w:pPr>
      <w:r w:rsidDel="00000000" w:rsidR="00000000" w:rsidRPr="00000000">
        <w:rPr>
          <w:color w:val="000000"/>
          <w:sz w:val="28"/>
          <w:szCs w:val="28"/>
          <w:u w:val="single"/>
          <w:rtl w:val="0"/>
        </w:rPr>
        <w:t xml:space="preserve">Shrnutí: </w:t>
      </w:r>
      <w:r w:rsidDel="00000000" w:rsidR="00000000" w:rsidRPr="00000000">
        <w:rPr>
          <w:sz w:val="28"/>
          <w:szCs w:val="28"/>
          <w:rtl w:val="0"/>
        </w:rPr>
        <w:t xml:space="preserve">dokument bude rozeslán 19. května k poslednímu připomínkování,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poté bude koncem června předán ke schválení řídícímu výboru.</w:t>
      </w:r>
    </w:p>
    <w:p w:rsidR="00000000" w:rsidDel="00000000" w:rsidP="00000000" w:rsidRDefault="00000000" w:rsidRPr="00000000" w14:paraId="00000015">
      <w:pPr>
        <w:spacing w:after="240" w:before="240"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Pan Olah zmínil datum 2.6.2022 a pozval aktivní členy pracovních skupin na setkání partnerství MAP, které se bude konat na zámku v Krásném Dvoře jako závěrečná konference, pozvánky budou rozeslány.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487" w:firstLine="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Setkání pracovní skupiny probíhalo v přátelské atmosféře a bylo hodnoceno jako podnětné.</w:t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87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Zápis zapsala: Anna Meniecová</w:t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" w:right="-487" w:firstLine="6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1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2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3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12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  <w:t xml:space="preserve">MAP2 Podbořansko–Žatecko, reg. č. CZ.02.3.68/0.0/0.0/17_047/0011513</w:t>
    </w:r>
  </w:p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eduito.cz/metodicky-pruvodce-pro-pedagogy/" TargetMode="External"/><Relationship Id="rId10" Type="http://schemas.openxmlformats.org/officeDocument/2006/relationships/hyperlink" Target="https://www.ucitelnice.cz/produkt/7043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games.ozoblockly.com/shapetracer-basi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odego.vex.com/" TargetMode="External"/><Relationship Id="rId8" Type="http://schemas.openxmlformats.org/officeDocument/2006/relationships/hyperlink" Target="https://www.eduito.cz/logicka-hra-na-siti-achoka/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XcObSVLWpYm1Ow/yPvbEHZurUQ==">AMUW2mWP9KaCJNEs/jnOHB1K/CuQ28kXFTnIh+5JYUBO4CyDfq0SjbGkfNvXzF7rYsNvMobZ8A0+zwLy6Z9k1JucYEWg6fTEe1ISoOt2G/iD7kSmfe7L+5qvQUVHMXxHGWGbohMQsnH1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2022-05-19T07:29:00Z</dcterms:created>
  <dc:creator>Lnenickova</dc:creator>
</cp:coreProperties>
</file>