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610735" cy="10312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 </w:t>
      </w:r>
    </w:p>
    <w:tbl>
      <w:tblPr>
        <w:tblStyle w:val="Table1"/>
        <w:tblW w:w="7215.0" w:type="dxa"/>
        <w:jc w:val="left"/>
        <w:tblInd w:w="10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4020"/>
        <w:tblGridChange w:id="0">
          <w:tblGrid>
            <w:gridCol w:w="3195"/>
            <w:gridCol w:w="402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12.5.2022 od 15hod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Setkání se zúčastnili: Printscreen obrazovky je přílohou tohoto zápisu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right="-487" w:firstLine="6.99999999999999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" w:right="-487" w:firstLine="6.99999999999999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Pan Alexander Olah v úvodu setkání všechny přítomné přivítal a seznámil s programem konání pracovní skupiny, poté předal slovo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paní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Mgr. Janě Hassmanové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ze ZŠ Žatec, nám. 28. října 1019, která měla připravený příspěvek na téma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„Bezpečná škola“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(Vzpoura úrazům, problematika nikotinových sáčků, zavedení třídnických hodin)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Aktuální dění na 3.ZŠ v Žatci, po půl roce opět přijeli hendikepovaní lektoři z projektu VZP ČR Vzpoura úrazům,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https://www.vzpoura-urazum.cz/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který je zaměřen na prevenci úrazů a nehod u dětí a mladistvých. Tentokrát se  žákům snažili přiblížit problematiku úrazů, upozornit je na rizikovost určitých životních situací a naučit je, jak lze vhodnými preventivními opatřeními tato rizika omezit na minimum. Z vlastní zkušenosti vědí, jaké je to žít s trvalými následky po úrazu a dokážou děti motivovat k zodpovědné péči o vlastní zdraví a zdraví lidí v jejich okolí. . Paní Hassmanová  tento projekt doporučuje i ostatním školám.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4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Upozornila na nikotinové sáčky, nebezpečný trend u dětí. Výrobek je alternativou cigaret, který je volně prodejný. Paní Hassmanová poskytla preventivní letáček, ten bude společně rozeslán se zápisem ze setkání.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4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Sdílela dobrou zkušenost se zavedením třídnických hodin na druhém stupni, kde mají třídní učitelé více prostoru budovat se třídou pravidla třídy, podíl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 na zlepšení klimatu ve třídě 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mohou tak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společně rozebírat problémové situace a jiné. Učitelé si tyto hodiny chválí a je vidět zlepšení mezi žáky ve třídě.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4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Paní ředitelka sdílela dokument- Metodika a nápadník třídnických hodin, bude rozeslán se zápisem.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48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Součástí setkání byla finální úprava aktualizace priorit a dlouhodobých cílů místního akčního plánu vzdělávání.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Shrnutí: dokument bude rozeslán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května k poslednímu připomínkování poté bude koncem června předán ke schválení řídícímu výboru.</w:t>
      </w:r>
    </w:p>
    <w:p w:rsidR="00000000" w:rsidDel="00000000" w:rsidP="00000000" w:rsidRDefault="00000000" w:rsidRPr="00000000" w14:paraId="00000018">
      <w:pPr>
        <w:widowControl w:val="0"/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w:drawing>
          <wp:inline distB="19050" distT="19050" distL="19050" distR="19050">
            <wp:extent cx="4610735" cy="103124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MAP2 Podbořansko–Žatecko,reg. č.CZ.02.3.68/0.0/0.0/17_047/0011513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o79znpzbf53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nysq0e47qgqs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Pan Olah zmínil datum 2.6.2022 a pozval aktivní členy pracovních skupin na setkání partnerství MAP, které se bude konat na zámku v Krásném Dvoře jako závěrečná konference, pozvánky budou rozeslány.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Zápis zapsala: Anna Meniecová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ind w:left="1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 </w:t>
      </w:r>
    </w:p>
    <w:sectPr>
      <w:pgSz w:h="16840" w:w="11900" w:orient="portrait"/>
      <w:pgMar w:bottom="740" w:top="985" w:left="1411" w:right="13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4D181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D1818"/>
    <w:rPr>
      <w:color w:val="0000ff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85553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 w:val="1"/>
    <w:rsid w:val="004B390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vzpoura-urazu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3B5lmI0pEXdccV/Z9bF+4Vd3w==">AMUW2mU2DHqMfRApU+I+WV+Q1b2mu4MB4jpR5ZGLbMMipEotToog8WBFbQr8aQolSs3IJ7fTObL5/ljCyy11J+qVX+f4Nyj4z0BG2j9vrRzp2mK6/0pnFcIKzsCy4zbY+kksbdGc/xWGbvAzvwCWUPR9aqFcv6LQZuWsHA3W8kd+vKzTtxDK6Uk=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2022-05-19T09:25:00Z</dcterms:created>
  <dc:creator>anna meniecova</dc:creator>
</cp:coreProperties>
</file>