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Předškolní vzdělání a výchova -inkluze, kvalita, kapacita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9.5.2022 od 14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Printscreen obrazovky je přílohou tohoto zápisu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 úvodu setkání pan Olah všechny přítomné přivítal a seznámil s programem jednání, poté předal slovo paní učitelce z MŠ Bří Čapků ze Žatce paní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Bc. Veronice Lhotské,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která měla připravený závěrečný příspěvek ze série „Ekologové ze školky“ na téma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„Tady jsem doma“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Cílem prezentace paní Lhotské bylo sdílet své zkušenosti jak budovat u dětí už od školky kladný vztah k místu, kde bydlíme, žijeme a uvědomit si svoji spoluodpovědnost za podobu svého okolí.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Dle prezentace  rozdělené na dílčí témata: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Místně zakotvené učení, Město nebo vesnice, Práce s mapou, Naše obec</w:t>
      </w:r>
    </w:p>
    <w:p w:rsidR="00000000" w:rsidDel="00000000" w:rsidP="00000000" w:rsidRDefault="00000000" w:rsidRPr="00000000" w14:paraId="00000012">
      <w:pPr>
        <w:shd w:fill="ffffff" w:val="clear"/>
        <w:rPr>
          <w:color w:val="1155cc"/>
          <w:sz w:val="28"/>
          <w:szCs w:val="28"/>
          <w:u w:val="single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https://www.skolaprozivot.cz/Skola-pro-zivot.html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b w:val="1"/>
          <w:color w:val="222222"/>
          <w:sz w:val="28"/>
          <w:szCs w:val="28"/>
          <w:u w:val="single"/>
          <w:rtl w:val="0"/>
        </w:rPr>
        <w:t xml:space="preserve">Swot Analýza</w:t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Součástí setkání byla finální úprava aktualizace priorit a dlouhodobých cílů místního akčního plánu vzdělávání pro oblast předškolního vzdělávání.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Shrnutí: </w:t>
      </w:r>
      <w:r w:rsidDel="00000000" w:rsidR="00000000" w:rsidRPr="00000000">
        <w:rPr>
          <w:sz w:val="28"/>
          <w:szCs w:val="28"/>
          <w:rtl w:val="0"/>
        </w:rPr>
        <w:t xml:space="preserve">dokument bude rozeslán 23. května k poslednímu připomínkování,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poté bude koncem června předán ke schválení řídícímu výboru.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Diskuse: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právě probíhající zápisy ve školkách a jejich naplněnost, začlenění ukrajinských dětí do školek</w:t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 Olah zmínil datum 2.6.2022 a pozval aktivní členy pracovních skupin na setkání partnerství MAP, které se bude konat na zámku v Krásném Dvoře jako závěrečná konference, pozvánky budou rozeslány.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487" w:firstLine="0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Setkání pracovní skupiny </w:t>
      </w:r>
      <w:r w:rsidDel="00000000" w:rsidR="00000000" w:rsidRPr="00000000">
        <w:rPr>
          <w:sz w:val="28"/>
          <w:szCs w:val="28"/>
          <w:rtl w:val="0"/>
        </w:rPr>
        <w:t xml:space="preserve">probíhalo v přátelské atmosféře a bylo hodnoceno jako podnětné.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487" w:firstLine="0"/>
        <w:jc w:val="both"/>
        <w:rPr>
          <w:sz w:val="28"/>
          <w:szCs w:val="28"/>
        </w:rPr>
      </w:pPr>
      <w:bookmarkStart w:colFirst="0" w:colLast="0" w:name="_heading=h.hihguntw5u3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Z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apsala: Anna Meniecová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6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951AA6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AD0435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5912A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kolaprozivot.cz/Skola-pro-zivot.html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+J4+/xtgIxsRAZKXKc9Y2P5aA==">AMUW2mXI56Uhhsj2oIqjaf1Riv8ROnOrln10G/1AsYJ17UXb9tIKxNr1y5UZiP/S/ftVTvWEtYvWslO0X7kFBriHTR0NCeQqWafZwJSqG8MGMckiIwAXxoY/FfJey0ucJ8G04ZnKH0smxRLFOsndzEmGBmMusyuUdQ==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2022-05-16T07:47:00Z</dcterms:created>
  <dc:creator>anna meniecova</dc:creator>
</cp:coreProperties>
</file>