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358.999999999998" w:type="dxa"/>
        <w:jc w:val="left"/>
        <w:tblInd w:w="0.0" w:type="dxa"/>
        <w:tblLayout w:type="fixed"/>
        <w:tblLook w:val="0400"/>
      </w:tblPr>
      <w:tblGrid>
        <w:gridCol w:w="2281"/>
        <w:gridCol w:w="8078"/>
        <w:tblGridChange w:id="0">
          <w:tblGrid>
            <w:gridCol w:w="2281"/>
            <w:gridCol w:w="8078"/>
          </w:tblGrid>
        </w:tblGridChange>
      </w:tblGrid>
      <w:tr>
        <w:trPr>
          <w:trHeight w:val="1499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Style w:val="Heading1"/>
              <w:spacing w:after="150" w:before="300" w:lineRule="auto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32"/>
                <w:szCs w:val="32"/>
                <w:rtl w:val="0"/>
              </w:rPr>
              <w:t xml:space="preserve">Pracovní skupiny matematická a digitální gramotnost na základních školách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55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30.3.2021, od 14:00hod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Místo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color w:val="333333"/>
                <w:sz w:val="32"/>
                <w:szCs w:val="32"/>
                <w:highlight w:val="white"/>
                <w:rtl w:val="0"/>
              </w:rPr>
              <w:t xml:space="preserve">distanční formou - Google meet.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5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Setkání se zúčastnili: Scan prezenční listiny je přílohou tohoto zápisu.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Začátek pracovní skupiny probíhal zjišťováním informací, jak vypadá situace ve školách a stále se čeká na prezenční výuku.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Témata: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Dotaz, zda-li se setkávají ředitelé škol na městském úřadě. Setkání je plánované na měsíc září/říjen tohoto roku, jak situace dovolí. Popř. proběhne online formou.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15. dubna začínají probíhat zápisy žáků do škol.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 paní Adámkovou se domluvil termín na workshop/školení robotických pomůcek, předběžný termín byl stanovený na květen.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Dále je k dispozici několik odkazů, které využívají někteří pedagogové a jsou velice přínosné.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Projekt podpora práce učitelů - NPI - národní pedagogický institut</w:t>
      </w:r>
    </w:p>
    <w:p w:rsidR="00000000" w:rsidDel="00000000" w:rsidP="00000000" w:rsidRDefault="00000000" w:rsidRPr="00000000" w14:paraId="0000001D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Pozvánka na konferenci 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https://cutt.ly/Xx4Mq8E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-</w:t>
      </w:r>
    </w:p>
    <w:p w:rsidR="00000000" w:rsidDel="00000000" w:rsidP="00000000" w:rsidRDefault="00000000" w:rsidRPr="00000000" w14:paraId="0000001E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Úlohy pro rozvoj matematické gramotnosti v praxi ZŠ (9. 4. 2021 online)</w:t>
      </w:r>
    </w:p>
    <w:p w:rsidR="00000000" w:rsidDel="00000000" w:rsidP="00000000" w:rsidRDefault="00000000" w:rsidRPr="00000000" w14:paraId="0000001F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Vystupující: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Cermat, ČSI, autoři úloh pro matematická testování a soutěže (Pangea, Matematický klokan, Přírodovědné olympiády, SCIO a další)</w:t>
      </w:r>
    </w:p>
    <w:p w:rsidR="00000000" w:rsidDel="00000000" w:rsidP="00000000" w:rsidRDefault="00000000" w:rsidRPr="00000000" w14:paraId="00000021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Cílová skupina: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Učitelé ZŠ, autoři úloh, didaktici z VŠ a projektů</w:t>
      </w:r>
    </w:p>
    <w:p w:rsidR="00000000" w:rsidDel="00000000" w:rsidP="00000000" w:rsidRDefault="00000000" w:rsidRPr="00000000" w14:paraId="00000023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Mapa gramotností 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https://www.mapotic.com/mapa-gramotnosti-cr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ind w:left="108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22222"/>
          <w:sz w:val="20"/>
          <w:szCs w:val="20"/>
          <w:rtl w:val="0"/>
        </w:rPr>
        <w:t xml:space="preserve">∙</w:t>
      </w:r>
      <w:r w:rsidDel="00000000" w:rsidR="00000000" w:rsidRPr="00000000">
        <w:rPr>
          <w:color w:val="222222"/>
          <w:sz w:val="14"/>
          <w:szCs w:val="14"/>
          <w:rtl w:val="0"/>
        </w:rPr>
        <w:t xml:space="preserve">       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Vznikající mapa v rámci projektu PPUČ</w:t>
      </w:r>
    </w:p>
    <w:p w:rsidR="00000000" w:rsidDel="00000000" w:rsidP="00000000" w:rsidRDefault="00000000" w:rsidRPr="00000000" w14:paraId="00000026">
      <w:pPr>
        <w:shd w:fill="ffffff" w:val="clear"/>
        <w:ind w:left="108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22222"/>
          <w:sz w:val="20"/>
          <w:szCs w:val="20"/>
          <w:rtl w:val="0"/>
        </w:rPr>
        <w:t xml:space="preserve">∙</w:t>
      </w:r>
      <w:r w:rsidDel="00000000" w:rsidR="00000000" w:rsidRPr="00000000">
        <w:rPr>
          <w:color w:val="222222"/>
          <w:sz w:val="14"/>
          <w:szCs w:val="14"/>
          <w:rtl w:val="0"/>
        </w:rPr>
        <w:t xml:space="preserve">       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Matematická gramotnost Vejprty - Hejného metoda</w:t>
      </w:r>
    </w:p>
    <w:p w:rsidR="00000000" w:rsidDel="00000000" w:rsidP="00000000" w:rsidRDefault="00000000" w:rsidRPr="00000000" w14:paraId="00000027">
      <w:pPr>
        <w:shd w:fill="ffffff" w:val="clear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22222"/>
          <w:sz w:val="20"/>
          <w:szCs w:val="20"/>
          <w:rtl w:val="0"/>
        </w:rPr>
        <w:t xml:space="preserve">∙</w:t>
      </w:r>
      <w:r w:rsidDel="00000000" w:rsidR="00000000" w:rsidRPr="00000000">
        <w:rPr>
          <w:color w:val="222222"/>
          <w:sz w:val="14"/>
          <w:szCs w:val="14"/>
          <w:rtl w:val="0"/>
        </w:rPr>
        <w:t xml:space="preserve">       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Národní ústav pro vzdělávání má na webu k dispozici záznamy z webinářů 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http://www.nuv.cz/projekty/ppuc/webinare-zaznamy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shd w:fill="ffffff" w:val="clear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Noto Sans Symbols" w:cs="Noto Sans Symbols" w:eastAsia="Noto Sans Symbols" w:hAnsi="Noto Sans Symbols"/>
          <w:color w:val="222222"/>
          <w:sz w:val="20"/>
          <w:szCs w:val="20"/>
          <w:rtl w:val="0"/>
        </w:rPr>
        <w:t xml:space="preserve">∙</w:t>
      </w:r>
      <w:r w:rsidDel="00000000" w:rsidR="00000000" w:rsidRPr="00000000">
        <w:rPr>
          <w:color w:val="222222"/>
          <w:sz w:val="14"/>
          <w:szCs w:val="14"/>
          <w:rtl w:val="0"/>
        </w:rPr>
        <w:t xml:space="preserve">        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NPI - youtube kanál Gramotnosti pro život 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10 | Podpora mezipředmětových vztahů s využitím digitálních technologií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Digitální kompetence</w:t>
      </w:r>
    </w:p>
    <w:p w:rsidR="00000000" w:rsidDel="00000000" w:rsidP="00000000" w:rsidRDefault="00000000" w:rsidRPr="00000000" w14:paraId="0000002C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Učitel 21 (metodický portál rvp) - otestujte své digitální kompetence 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https://ucitel21.rvp.cz/</w:t>
        </w:r>
      </w:hyperlink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 (chtějí zpětnou vazbu) v rámci projektu DIGCOMPEDU -</w:t>
      </w:r>
    </w:p>
    <w:p w:rsidR="00000000" w:rsidDel="00000000" w:rsidP="00000000" w:rsidRDefault="00000000" w:rsidRPr="00000000" w14:paraId="0000002D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Cílem je reflektovat existující programy či nástroje a syntetizovat je do koherentního modelu, který umožní učitelům na všech úrovních srozumitelně hodnotit a rozvíjet své pedagogické digitální kompetence. </w:t>
      </w:r>
    </w:p>
    <w:p w:rsidR="00000000" w:rsidDel="00000000" w:rsidP="00000000" w:rsidRDefault="00000000" w:rsidRPr="00000000" w14:paraId="0000002E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2F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color w:val="486687"/>
          <w:sz w:val="40"/>
          <w:szCs w:val="40"/>
          <w:rtl w:val="0"/>
        </w:rPr>
        <w:t xml:space="preserve">Projekt TIO – metodický materiál k podpoře rozvoje digitální gramotnosti v předškolním a primárním vzdělávání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before="280" w:lineRule="auto"/>
        <w:ind w:left="540" w:firstLine="0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Dne 20.4.2021 proběhne setkání ředitelů online formou v rámci pracovní skupiny.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Zapsala: Ivana Kvasničková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 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br w:type="textWrapping"/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color w:val="000000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b="0" l="0" r="0" t="0"/>
          <wp:wrapSquare wrapText="bothSides" distB="0" distT="0" distL="0" distR="0"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8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8B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8C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5" name="image3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3.jpg"/>
                  <pic:cNvPicPr preferRelativeResize="0"/>
                </pic:nvPicPr>
                <pic:blipFill>
                  <a:blip r:embed="rId1"/>
                  <a:srcRect b="0" l="385" r="384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5">
    <w:pPr>
      <w:jc w:val="center"/>
      <w:rPr/>
    </w:pPr>
    <w:r w:rsidDel="00000000" w:rsidR="00000000" w:rsidRPr="00000000">
      <w:rPr>
        <w:rtl w:val="0"/>
      </w:rPr>
      <w:t xml:space="preserve">MAP2 Podbořansko–Žatecko,reg. č.CZ.02.3.68/0.0/0.0/17_047/0011513</w:t>
    </w:r>
  </w:p>
  <w:p w:rsidR="00000000" w:rsidDel="00000000" w:rsidP="00000000" w:rsidRDefault="00000000" w:rsidRPr="00000000" w14:paraId="00000086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9451C7"/>
  </w:style>
  <w:style w:type="paragraph" w:styleId="Nadpis1">
    <w:name w:val="heading 1"/>
    <w:basedOn w:val="Normln"/>
    <w:next w:val="Normln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rsid w:val="009451C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 w:val="1"/>
    <w:rsid w:val="00721E4E"/>
    <w:rPr>
      <w:color w:val="0000ff"/>
      <w:u w:val="single"/>
    </w:rPr>
  </w:style>
  <w:style w:type="character" w:styleId="CittHTML">
    <w:name w:val="HTML Cite"/>
    <w:basedOn w:val="Standardnpsmoodstavce"/>
    <w:uiPriority w:val="99"/>
    <w:semiHidden w:val="1"/>
    <w:unhideWhenUsed w:val="1"/>
    <w:rsid w:val="00721E4E"/>
    <w:rPr>
      <w:i w:val="1"/>
      <w:iCs w:val="1"/>
    </w:rPr>
  </w:style>
  <w:style w:type="paragraph" w:styleId="Odstavecseseznamem">
    <w:name w:val="List Paragraph"/>
    <w:basedOn w:val="Normln"/>
    <w:uiPriority w:val="34"/>
    <w:qFormat w:val="1"/>
    <w:rsid w:val="00E23F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ucitel21.rvp.cz/" TargetMode="External"/><Relationship Id="rId10" Type="http://schemas.openxmlformats.org/officeDocument/2006/relationships/hyperlink" Target="https://www.youtube.com/watch?v=biWCYD0sLnE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uv.cz/projekty/ppuc/webinare-zaznamy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utt.ly/Xx4Mq8E" TargetMode="External"/><Relationship Id="rId8" Type="http://schemas.openxmlformats.org/officeDocument/2006/relationships/hyperlink" Target="https://www.mapotic.com/mapa-gramotnosti-c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r8Z4l38LrQDqNLj2wD24Kugbmg==">AMUW2mUbl75UxPhowxDtL3jYrQus7ntqDzwTCrI83/hO3sYmEA11nnzEmPyg93T80ftH9BLb99EGzdP32Af8+TJVEmOwGBr4COvbeTg+ih//CiDyEMSNCCVImj+wF19WWjZqEyNwUo7O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2019-11-20T11:32:00Z</dcterms:created>
  <dc:creator>Lnenickova</dc:creator>
</cp:coreProperties>
</file>