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4D6" w:rsidRDefault="00EE026D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2814D6" w:rsidRDefault="002814D6">
      <w:pPr>
        <w:rPr>
          <w:rFonts w:ascii="Arial" w:eastAsia="Arial" w:hAnsi="Arial" w:cs="Arial"/>
        </w:rPr>
      </w:pPr>
    </w:p>
    <w:p w:rsidR="002C19CC" w:rsidRPr="007F62B7" w:rsidRDefault="002C19CC" w:rsidP="002C19CC">
      <w:pPr>
        <w:spacing w:before="120" w:after="120" w:line="360" w:lineRule="auto"/>
        <w:jc w:val="both"/>
        <w:outlineLvl w:val="0"/>
        <w:rPr>
          <w:rFonts w:ascii="Arial" w:hAnsi="Arial" w:cs="Arial"/>
          <w:b/>
          <w:color w:val="333333"/>
          <w:kern w:val="36"/>
          <w:sz w:val="28"/>
          <w:szCs w:val="28"/>
        </w:rPr>
      </w:pPr>
      <w:r>
        <w:rPr>
          <w:rFonts w:ascii="Arial" w:hAnsi="Arial" w:cs="Arial"/>
          <w:b/>
          <w:color w:val="333333"/>
          <w:kern w:val="36"/>
          <w:sz w:val="28"/>
          <w:szCs w:val="28"/>
        </w:rPr>
        <w:t>NEFORMÁLNÍ METODICKÉ SETKÁNÍ - sdílení příkladů dobré praxe</w:t>
      </w:r>
    </w:p>
    <w:p w:rsidR="002C19CC" w:rsidRPr="00F572E6" w:rsidRDefault="002C19CC" w:rsidP="002C19CC">
      <w:pPr>
        <w:spacing w:line="360" w:lineRule="auto"/>
        <w:jc w:val="both"/>
        <w:rPr>
          <w:rFonts w:ascii="Arial" w:hAnsi="Arial" w:cs="Arial"/>
          <w:bCs/>
        </w:rPr>
      </w:pPr>
      <w:r w:rsidRPr="00F572E6">
        <w:rPr>
          <w:rFonts w:ascii="Arial" w:hAnsi="Arial" w:cs="Arial"/>
          <w:bCs/>
        </w:rPr>
        <w:t xml:space="preserve">Přednášející: </w:t>
      </w:r>
    </w:p>
    <w:p w:rsidR="002C19CC" w:rsidRPr="007F62B7" w:rsidRDefault="002C19CC" w:rsidP="002C19CC">
      <w:pPr>
        <w:spacing w:before="120" w:after="120" w:line="360" w:lineRule="auto"/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Mgr. Ing. Silvie Svobodová</w:t>
      </w:r>
    </w:p>
    <w:p w:rsidR="002C19CC" w:rsidRPr="00AB4758" w:rsidRDefault="002C19CC" w:rsidP="002C19CC">
      <w:pPr>
        <w:spacing w:before="120" w:after="120" w:line="360" w:lineRule="auto"/>
        <w:jc w:val="both"/>
        <w:rPr>
          <w:rFonts w:ascii="Arial" w:hAnsi="Arial" w:cs="Arial"/>
          <w:bCs/>
        </w:rPr>
      </w:pPr>
      <w:r w:rsidRPr="00AB4758">
        <w:rPr>
          <w:rFonts w:ascii="Arial" w:hAnsi="Arial" w:cs="Arial"/>
          <w:bCs/>
        </w:rPr>
        <w:t xml:space="preserve">Anotace </w:t>
      </w:r>
      <w:r>
        <w:rPr>
          <w:rFonts w:ascii="Arial" w:hAnsi="Arial" w:cs="Arial"/>
          <w:bCs/>
        </w:rPr>
        <w:t>metodického setkání</w:t>
      </w:r>
    </w:p>
    <w:p w:rsidR="002C19CC" w:rsidRDefault="002C19CC" w:rsidP="002C19CC">
      <w:pPr>
        <w:pStyle w:val="Normlnweb"/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SCHŮZKY PRACOVNÍCH SKUPIN (polytechnika, rovné příležitosti) </w:t>
      </w:r>
    </w:p>
    <w:p w:rsidR="002C19CC" w:rsidRDefault="002C19CC" w:rsidP="002C19CC">
      <w:pPr>
        <w:pStyle w:val="Normln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Seznámení se závěry a plány na příští školní rok</w:t>
      </w:r>
    </w:p>
    <w:p w:rsidR="002C19CC" w:rsidRDefault="002C19CC" w:rsidP="002C19CC">
      <w:pPr>
        <w:pStyle w:val="Normlnweb"/>
        <w:numPr>
          <w:ilvl w:val="0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</w:rPr>
        <w:t>r</w:t>
      </w:r>
      <w:r w:rsidRPr="001C41D9">
        <w:rPr>
          <w:rFonts w:ascii="Arial" w:hAnsi="Arial" w:cs="Arial"/>
        </w:rPr>
        <w:t>ozvoj podnikavosti a iniciativy dětí a žáků, rozvoj kompetencí dětí a žáků v polytechnickém vzdělání a kariérové poradenství v základních školách</w:t>
      </w:r>
    </w:p>
    <w:p w:rsidR="002C19CC" w:rsidRDefault="002C19CC" w:rsidP="002C19CC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Diskuse na téma distanční forma výuky a její realizace na konkrétních školách, zkušenosti atd.</w:t>
      </w:r>
    </w:p>
    <w:p w:rsidR="002C19CC" w:rsidRDefault="002C19CC" w:rsidP="002C19CC">
      <w:pPr>
        <w:pStyle w:val="Normlnweb"/>
        <w:numPr>
          <w:ilvl w:val="1"/>
          <w:numId w:val="1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Diskuse na téma aktuální environmentální soutěže, dotační programy, školní projekty atd. </w:t>
      </w:r>
    </w:p>
    <w:p w:rsidR="002C19CC" w:rsidRDefault="002C19CC" w:rsidP="002C19CC">
      <w:pPr>
        <w:pStyle w:val="Normlnweb"/>
        <w:numPr>
          <w:ilvl w:val="0"/>
          <w:numId w:val="3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Prezentace škol - nejúspěšnější přírodovědné a environmentální programy, soutěže, akce, projekty atd.</w:t>
      </w:r>
    </w:p>
    <w:p w:rsidR="002C19CC" w:rsidRDefault="002C19CC" w:rsidP="002C19CC">
      <w:pPr>
        <w:pStyle w:val="Normlnweb"/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before="120" w:beforeAutospacing="0" w:after="120" w:afterAutospacing="0" w:line="360" w:lineRule="auto"/>
        <w:ind w:left="709" w:hanging="283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Konzultace a upravení návrhu preferencí vzdělávacích seminářů, workshopů a exkurzí na základě zjišťovaných preferencí z jednotlivých škol (změny způsobené nouzovým stavem COVID-19)</w:t>
      </w:r>
    </w:p>
    <w:p w:rsidR="002C19CC" w:rsidRDefault="002C19CC" w:rsidP="002C19CC">
      <w:pPr>
        <w:pStyle w:val="Normlnweb"/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before="120" w:beforeAutospacing="0" w:after="120" w:afterAutospacing="0" w:line="360" w:lineRule="auto"/>
        <w:ind w:left="709" w:hanging="283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Aktualizace SWOT analýzy</w:t>
      </w:r>
    </w:p>
    <w:p w:rsidR="002C19CC" w:rsidRDefault="002C19CC" w:rsidP="002C19CC">
      <w:pPr>
        <w:pStyle w:val="Normlnweb"/>
        <w:numPr>
          <w:ilvl w:val="1"/>
          <w:numId w:val="2"/>
        </w:numPr>
        <w:shd w:val="clear" w:color="auto" w:fill="FFFFFF"/>
        <w:tabs>
          <w:tab w:val="clear" w:pos="1440"/>
          <w:tab w:val="num" w:pos="709"/>
        </w:tabs>
        <w:spacing w:before="120" w:beforeAutospacing="0" w:after="120" w:afterAutospacing="0" w:line="360" w:lineRule="auto"/>
        <w:ind w:left="709" w:hanging="283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Vyhodnocení splnění specifických cílů polytechnického vzdělávání</w:t>
      </w:r>
    </w:p>
    <w:p w:rsidR="002C19CC" w:rsidRDefault="002C19CC" w:rsidP="002C19CC">
      <w:pPr>
        <w:pStyle w:val="Normlnweb"/>
        <w:numPr>
          <w:ilvl w:val="0"/>
          <w:numId w:val="2"/>
        </w:numPr>
        <w:shd w:val="clear" w:color="auto" w:fill="FFFFFF"/>
        <w:spacing w:before="120" w:beforeAutospacing="0" w:after="120" w:afterAutospacing="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Závěrečná diskuse účastníků</w:t>
      </w:r>
    </w:p>
    <w:p w:rsidR="002C19CC" w:rsidRDefault="002C19CC" w:rsidP="002C19CC">
      <w:pPr>
        <w:spacing w:before="120" w:after="120" w:line="360" w:lineRule="auto"/>
        <w:jc w:val="both"/>
        <w:rPr>
          <w:rFonts w:ascii="Arial" w:hAnsi="Arial" w:cs="Arial"/>
          <w:color w:val="333333"/>
        </w:rPr>
      </w:pPr>
    </w:p>
    <w:p w:rsidR="002C19CC" w:rsidRPr="00AB4758" w:rsidRDefault="002C19CC" w:rsidP="002C19CC">
      <w:pPr>
        <w:spacing w:before="120" w:after="120"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Metodické setkání</w:t>
      </w:r>
      <w:r w:rsidRPr="00AB4758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 xml:space="preserve">pedagogů za účelem sdílení příkladů dobré praxe </w:t>
      </w:r>
      <w:r w:rsidRPr="00AB4758">
        <w:rPr>
          <w:rFonts w:ascii="Arial" w:hAnsi="Arial" w:cs="Arial"/>
          <w:color w:val="333333"/>
        </w:rPr>
        <w:t>se</w:t>
      </w:r>
      <w:r>
        <w:rPr>
          <w:rFonts w:ascii="Arial" w:hAnsi="Arial" w:cs="Arial"/>
          <w:color w:val="333333"/>
        </w:rPr>
        <w:t xml:space="preserve"> uskutečnilo</w:t>
      </w:r>
      <w:r w:rsidRPr="00AB4758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ve středu 10</w:t>
      </w:r>
      <w:r w:rsidRPr="00AB4758">
        <w:rPr>
          <w:rFonts w:ascii="Arial" w:hAnsi="Arial" w:cs="Arial"/>
          <w:color w:val="333333"/>
        </w:rPr>
        <w:t>.</w:t>
      </w:r>
      <w:r>
        <w:rPr>
          <w:rFonts w:ascii="Arial" w:hAnsi="Arial" w:cs="Arial"/>
          <w:color w:val="333333"/>
        </w:rPr>
        <w:t xml:space="preserve"> 06. 2060 od 16,0</w:t>
      </w:r>
      <w:r w:rsidRPr="00AB4758">
        <w:rPr>
          <w:rFonts w:ascii="Arial" w:hAnsi="Arial" w:cs="Arial"/>
          <w:color w:val="333333"/>
        </w:rPr>
        <w:t xml:space="preserve">0 do 18,00 hod </w:t>
      </w:r>
      <w:r>
        <w:rPr>
          <w:rFonts w:ascii="Arial" w:hAnsi="Arial" w:cs="Arial"/>
          <w:color w:val="333333"/>
        </w:rPr>
        <w:t>v kavárně Mlsná koza.</w:t>
      </w:r>
    </w:p>
    <w:p w:rsidR="002C19CC" w:rsidRDefault="002C19CC" w:rsidP="002C19CC">
      <w:pPr>
        <w:tabs>
          <w:tab w:val="center" w:pos="4536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</w:p>
    <w:p w:rsidR="002C19CC" w:rsidRPr="005841EA" w:rsidRDefault="002C19CC" w:rsidP="002C19CC">
      <w:pPr>
        <w:tabs>
          <w:tab w:val="center" w:pos="4536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5841EA">
        <w:rPr>
          <w:rFonts w:ascii="Arial" w:hAnsi="Arial" w:cs="Arial"/>
          <w:b/>
          <w:bCs/>
        </w:rPr>
        <w:t>Závěr</w:t>
      </w:r>
    </w:p>
    <w:p w:rsidR="002C19CC" w:rsidRDefault="002C19CC" w:rsidP="002C19CC">
      <w:pPr>
        <w:tabs>
          <w:tab w:val="center" w:pos="4536"/>
        </w:tabs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Neformální metodické setkání účastníky hodnoceno velmi pozitivně jako inspirativní, motivující a smysluplné.</w:t>
      </w:r>
    </w:p>
    <w:p w:rsidR="002C19CC" w:rsidRDefault="002C19CC" w:rsidP="002C19CC">
      <w:pPr>
        <w:tabs>
          <w:tab w:val="center" w:pos="4536"/>
        </w:tabs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Pravidelná metodická setkání pedagogů plní významnou úlohu sdílení příkladů dobré praxe, poskytuje učitelům možnost diskutovat o problémech z každodenní praxe, předávat si zkušenosti, komunikovat o aktuálních otázkách (např. o nové formě distančního vyučování apod.), pomáhá učitelům uvědomit si, že nejsou v často nelehké situaci sami. Mohou efektivně sdílet jak dobré zkušenosti, tak i problémy, se kterými se setkávají, a konzultovat postupy řešení.</w:t>
      </w:r>
    </w:p>
    <w:p w:rsidR="002C19CC" w:rsidRDefault="002C19CC" w:rsidP="002C19CC">
      <w:pPr>
        <w:tabs>
          <w:tab w:val="center" w:pos="4536"/>
        </w:tabs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Zúčastnění učitelé hodnotí empiricky zaměřená metodická setkání kladně, shodně je považují za přínosné, inspirativní a smysluplné.</w:t>
      </w:r>
    </w:p>
    <w:p w:rsidR="002C19CC" w:rsidRDefault="002C19CC" w:rsidP="002C19CC">
      <w:pPr>
        <w:tabs>
          <w:tab w:val="center" w:pos="4536"/>
        </w:tabs>
        <w:spacing w:before="120" w:after="120" w:line="360" w:lineRule="auto"/>
        <w:jc w:val="both"/>
        <w:rPr>
          <w:rFonts w:ascii="Arial" w:hAnsi="Arial" w:cs="Arial"/>
          <w:bCs/>
        </w:rPr>
      </w:pPr>
    </w:p>
    <w:p w:rsidR="002C19CC" w:rsidRDefault="002C19CC" w:rsidP="002C19CC">
      <w:pPr>
        <w:tabs>
          <w:tab w:val="center" w:pos="4536"/>
        </w:tabs>
        <w:spacing w:before="120" w:after="12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Setkání se zúčastňovaly školy: </w:t>
      </w:r>
    </w:p>
    <w:p w:rsidR="002C19CC" w:rsidRPr="00CA67EF" w:rsidRDefault="002C19CC" w:rsidP="002C19CC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hd w:val="clear" w:color="auto" w:fill="FFFFFF"/>
        </w:rPr>
        <w:t>Základní škola Žatec, nám. 28. října 1019, okres Louny</w:t>
      </w:r>
    </w:p>
    <w:p w:rsidR="002C19CC" w:rsidRDefault="002C19CC" w:rsidP="002C19CC">
      <w:pPr>
        <w:spacing w:before="120" w:after="120" w:line="360" w:lineRule="auto"/>
        <w:rPr>
          <w:rFonts w:ascii="Arial" w:hAnsi="Arial" w:cs="Arial"/>
          <w:b/>
        </w:rPr>
      </w:pPr>
      <w:r w:rsidRPr="001975AE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ákladní škola Měcholupy, okres Louny</w:t>
      </w:r>
    </w:p>
    <w:p w:rsidR="002C19CC" w:rsidRDefault="002C19CC" w:rsidP="002C19CC">
      <w:pPr>
        <w:shd w:val="clear" w:color="auto" w:fill="FFFFFF"/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škola a Mateřská škola Staňkovice, okres Louny</w:t>
      </w:r>
    </w:p>
    <w:p w:rsidR="002C19CC" w:rsidRDefault="002C19CC" w:rsidP="002C19CC">
      <w:pPr>
        <w:jc w:val="right"/>
        <w:rPr>
          <w:rFonts w:ascii="Arial" w:hAnsi="Arial" w:cs="Arial"/>
        </w:rPr>
      </w:pPr>
    </w:p>
    <w:p w:rsidR="002C19CC" w:rsidRPr="00421221" w:rsidRDefault="002C19CC" w:rsidP="002C19CC">
      <w:pPr>
        <w:jc w:val="right"/>
        <w:rPr>
          <w:rFonts w:ascii="Arial" w:hAnsi="Arial" w:cs="Arial"/>
        </w:rPr>
      </w:pPr>
      <w:r w:rsidRPr="00421221">
        <w:rPr>
          <w:rFonts w:ascii="Arial" w:hAnsi="Arial" w:cs="Arial"/>
        </w:rPr>
        <w:t>Zpracovala: Mgr. Ing. Silvie Svobodová</w:t>
      </w:r>
    </w:p>
    <w:p w:rsidR="00986A75" w:rsidRPr="00986A75" w:rsidRDefault="00986A75" w:rsidP="002C19CC">
      <w:pPr>
        <w:rPr>
          <w:rFonts w:ascii="Arial" w:eastAsia="Arial" w:hAnsi="Arial" w:cs="Arial"/>
        </w:rPr>
      </w:pPr>
      <w:bookmarkStart w:id="0" w:name="_GoBack"/>
      <w:bookmarkEnd w:id="0"/>
    </w:p>
    <w:sectPr w:rsidR="00986A75" w:rsidRPr="00986A75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5A9" w:rsidRDefault="00E975A9">
      <w:r>
        <w:separator/>
      </w:r>
    </w:p>
  </w:endnote>
  <w:endnote w:type="continuationSeparator" w:id="0">
    <w:p w:rsidR="00E975A9" w:rsidRDefault="00E97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4D6" w:rsidRDefault="007E15D7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8172F46" wp14:editId="4C7D44CE">
          <wp:simplePos x="0" y="0"/>
          <wp:positionH relativeFrom="column">
            <wp:posOffset>5249545</wp:posOffset>
          </wp:positionH>
          <wp:positionV relativeFrom="paragraph">
            <wp:posOffset>197485</wp:posOffset>
          </wp:positionV>
          <wp:extent cx="525780" cy="525780"/>
          <wp:effectExtent l="0" t="0" r="7620" b="762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78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8CFD305" wp14:editId="57DF60CC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2814D6" w:rsidRDefault="00EE026D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5A9" w:rsidRDefault="00E975A9">
      <w:r>
        <w:separator/>
      </w:r>
    </w:p>
  </w:footnote>
  <w:footnote w:type="continuationSeparator" w:id="0">
    <w:p w:rsidR="00E975A9" w:rsidRDefault="00E97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DF4" w:rsidRDefault="003A7DF4">
    <w:pPr>
      <w:jc w:val="center"/>
    </w:pPr>
  </w:p>
  <w:p w:rsidR="003A7DF4" w:rsidRDefault="003A7DF4">
    <w:pPr>
      <w:jc w:val="center"/>
    </w:pPr>
    <w:r>
      <w:rPr>
        <w:noProof/>
      </w:rPr>
      <w:drawing>
        <wp:inline distT="0" distB="0" distL="0" distR="0" wp14:anchorId="26CE22F5" wp14:editId="4D1FE18D">
          <wp:extent cx="4610735" cy="1031240"/>
          <wp:effectExtent l="0" t="0" r="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A7DF4" w:rsidRDefault="003A7DF4">
    <w:pPr>
      <w:jc w:val="center"/>
    </w:pPr>
  </w:p>
  <w:p w:rsidR="003A7DF4" w:rsidRDefault="003A7DF4">
    <w:pPr>
      <w:jc w:val="center"/>
    </w:pPr>
  </w:p>
  <w:p w:rsidR="002814D6" w:rsidRDefault="003A7DF4">
    <w:pPr>
      <w:jc w:val="center"/>
    </w:pPr>
    <w:r>
      <w:t xml:space="preserve">MAP2 </w:t>
    </w:r>
    <w:r w:rsidRPr="003A7DF4">
      <w:t>Podbořansko–Žatecko,</w:t>
    </w:r>
    <w:r>
      <w:t xml:space="preserve">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</w:t>
    </w:r>
    <w:r w:rsidRPr="003A7DF4">
      <w:t>CZ.02.3.68/0.0/0.0/17_047/0011513</w:t>
    </w:r>
  </w:p>
  <w:p w:rsidR="002814D6" w:rsidRDefault="002814D6">
    <w:pPr>
      <w:jc w:val="right"/>
    </w:pPr>
  </w:p>
  <w:p w:rsidR="002814D6" w:rsidRDefault="002814D6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C7C"/>
    <w:multiLevelType w:val="hybridMultilevel"/>
    <w:tmpl w:val="195069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064BD"/>
    <w:multiLevelType w:val="hybridMultilevel"/>
    <w:tmpl w:val="DA94F0F2"/>
    <w:lvl w:ilvl="0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2560F10"/>
    <w:multiLevelType w:val="hybridMultilevel"/>
    <w:tmpl w:val="89E81B1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56C1B"/>
    <w:multiLevelType w:val="hybridMultilevel"/>
    <w:tmpl w:val="07A499F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D6"/>
    <w:rsid w:val="00067D58"/>
    <w:rsid w:val="001744E8"/>
    <w:rsid w:val="00193DAB"/>
    <w:rsid w:val="002814D6"/>
    <w:rsid w:val="002C19CC"/>
    <w:rsid w:val="00352F72"/>
    <w:rsid w:val="003A7DF4"/>
    <w:rsid w:val="00787977"/>
    <w:rsid w:val="007A6230"/>
    <w:rsid w:val="007E15D7"/>
    <w:rsid w:val="00986A75"/>
    <w:rsid w:val="00A25E89"/>
    <w:rsid w:val="00AD5779"/>
    <w:rsid w:val="00AE416B"/>
    <w:rsid w:val="00E975A9"/>
    <w:rsid w:val="00EE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8E37D-C0F5-4C34-8D45-40D332D47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7DF4"/>
  </w:style>
  <w:style w:type="paragraph" w:styleId="Zpat">
    <w:name w:val="footer"/>
    <w:basedOn w:val="Normln"/>
    <w:link w:val="ZpatChar"/>
    <w:uiPriority w:val="99"/>
    <w:unhideWhenUsed/>
    <w:rsid w:val="003A7D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7DF4"/>
  </w:style>
  <w:style w:type="paragraph" w:styleId="Normlnweb">
    <w:name w:val="Normal (Web)"/>
    <w:basedOn w:val="Normln"/>
    <w:uiPriority w:val="99"/>
    <w:unhideWhenUsed/>
    <w:rsid w:val="002C19C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Uživatel systému Windows</cp:lastModifiedBy>
  <cp:revision>2</cp:revision>
  <dcterms:created xsi:type="dcterms:W3CDTF">2020-06-22T07:08:00Z</dcterms:created>
  <dcterms:modified xsi:type="dcterms:W3CDTF">2020-06-22T07:08:00Z</dcterms:modified>
</cp:coreProperties>
</file>