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45" w:rsidRPr="001F3945" w:rsidRDefault="001F3945" w:rsidP="001F3945">
      <w:pPr>
        <w:pStyle w:val="Nadpis2"/>
        <w:rPr>
          <w:rStyle w:val="CittHTML"/>
          <w:i w:val="0"/>
          <w:iCs w:val="0"/>
        </w:rPr>
      </w:pPr>
      <w:r w:rsidRPr="001F3945">
        <w:rPr>
          <w:rStyle w:val="CittHTML"/>
          <w:i w:val="0"/>
        </w:rPr>
        <w:t xml:space="preserve">Odlišné potřeby žáků </w:t>
      </w:r>
      <w:r w:rsidRPr="001F3945">
        <w:rPr>
          <w:rStyle w:val="CittHTML"/>
          <w:i w:val="0"/>
        </w:rPr>
        <w:t>z pohledu hodnocení</w:t>
      </w:r>
    </w:p>
    <w:p w:rsidR="001F3945" w:rsidRDefault="001F3945" w:rsidP="001F3945">
      <w:pPr>
        <w:spacing w:after="0" w:line="360" w:lineRule="auto"/>
        <w:ind w:firstLine="567"/>
        <w:jc w:val="both"/>
      </w:pPr>
      <w:r>
        <w:t>Psychologické pojetí Vágnerové (2005) respektuje vývojové zvláštnosti dětí, ale příliš zobecňuje. Nebere v úvahu jednotlivé</w:t>
      </w:r>
      <w:r>
        <w:t xml:space="preserve"> typy žáků. Dnes je </w:t>
      </w:r>
      <w:proofErr w:type="spellStart"/>
      <w:r>
        <w:t>nejčastějši</w:t>
      </w:r>
      <w:proofErr w:type="spellEnd"/>
      <w:r>
        <w:t xml:space="preserve"> zmiňovanou</w:t>
      </w:r>
      <w:r>
        <w:t xml:space="preserve"> typologií osobnosti MBTI, která vychází z práce C. G. Junga. Autorkami typologie jsou </w:t>
      </w:r>
      <w:proofErr w:type="spellStart"/>
      <w:r>
        <w:t>Briggs</w:t>
      </w:r>
      <w:proofErr w:type="spellEnd"/>
      <w:r>
        <w:t xml:space="preserve"> Myersová a </w:t>
      </w:r>
      <w:proofErr w:type="spellStart"/>
      <w:r>
        <w:t>Katharine</w:t>
      </w:r>
      <w:proofErr w:type="spellEnd"/>
      <w:r>
        <w:t xml:space="preserve"> </w:t>
      </w:r>
      <w:proofErr w:type="spellStart"/>
      <w:r>
        <w:t>Cook</w:t>
      </w:r>
      <w:proofErr w:type="spellEnd"/>
      <w:r>
        <w:t xml:space="preserve"> </w:t>
      </w:r>
      <w:proofErr w:type="spellStart"/>
      <w:r>
        <w:t>Briggsová</w:t>
      </w:r>
      <w:proofErr w:type="spellEnd"/>
      <w:r>
        <w:t xml:space="preserve">, které se snažily přiblížit Jungovy poznatky praktickému využití. Pro tento účel byl vyvinut nástroj pro diagnostiku typů – </w:t>
      </w:r>
      <w:proofErr w:type="spellStart"/>
      <w:r w:rsidRPr="00B92ABD">
        <w:rPr>
          <w:i/>
        </w:rPr>
        <w:t>Myers-Briggs</w:t>
      </w:r>
      <w:proofErr w:type="spellEnd"/>
      <w:r w:rsidRPr="00B92ABD">
        <w:rPr>
          <w:i/>
        </w:rPr>
        <w:t xml:space="preserve"> </w:t>
      </w:r>
      <w:proofErr w:type="gramStart"/>
      <w:r w:rsidRPr="00B92ABD">
        <w:rPr>
          <w:i/>
        </w:rPr>
        <w:t>Type</w:t>
      </w:r>
      <w:proofErr w:type="gramEnd"/>
      <w:r w:rsidRPr="00B92ABD">
        <w:rPr>
          <w:i/>
        </w:rPr>
        <w:t xml:space="preserve"> </w:t>
      </w:r>
      <w:proofErr w:type="spellStart"/>
      <w:r w:rsidRPr="00B92ABD">
        <w:rPr>
          <w:i/>
        </w:rPr>
        <w:t>Indicator</w:t>
      </w:r>
      <w:proofErr w:type="spellEnd"/>
      <w:r>
        <w:t xml:space="preserve"> (odtud zkratka MBTI), tj. dotazník, na jehož základě lze zjistit, k jakému osobnostnímu typu jedinec patří. Znalost této typologie umožňuje pochopit sama sebe, pomáhá rozumět ostatním, uvědomit si hodnotu vzájemných rozdílů i oceňovat druhého</w:t>
      </w:r>
      <w:r>
        <w:rPr>
          <w:rStyle w:val="Znakapoznpodarou"/>
        </w:rPr>
        <w:footnoteReference w:id="1"/>
      </w:r>
      <w:r>
        <w:t xml:space="preserve">. Osobnostní test je k dispozici online: </w:t>
      </w:r>
      <w:hyperlink r:id="rId6" w:tgtFrame="_blank" w:history="1">
        <w:r>
          <w:rPr>
            <w:rStyle w:val="Hypertextovodkaz"/>
          </w:rPr>
          <w:t>https://www.16personalities.com/cs/osobnostni-test</w:t>
        </w:r>
      </w:hyperlink>
    </w:p>
    <w:p w:rsidR="001F3945" w:rsidRDefault="001F3945" w:rsidP="001F3945">
      <w:pPr>
        <w:spacing w:after="0" w:line="360" w:lineRule="auto"/>
        <w:ind w:firstLine="567"/>
        <w:jc w:val="both"/>
      </w:pPr>
      <w:r>
        <w:t>Autorky odlišují čtyři základní typy podle typu temperamentu, které budu ve zkratce prezentovat právě z pohledu hodnocení, které preferují (čerpala jsem z monografie Mikové a </w:t>
      </w:r>
      <w:proofErr w:type="spellStart"/>
      <w:r>
        <w:t>Stang</w:t>
      </w:r>
      <w:proofErr w:type="spellEnd"/>
      <w:r>
        <w:t xml:space="preserve">, 2010): </w:t>
      </w:r>
      <w:proofErr w:type="spellStart"/>
      <w:r>
        <w:t>Apolónové</w:t>
      </w:r>
      <w:proofErr w:type="spellEnd"/>
      <w:r>
        <w:t xml:space="preserve">, Prométheové, </w:t>
      </w:r>
      <w:proofErr w:type="spellStart"/>
      <w:r>
        <w:t>Epimétheové</w:t>
      </w:r>
      <w:proofErr w:type="spellEnd"/>
      <w:r>
        <w:t xml:space="preserve"> a Dionýsové</w:t>
      </w:r>
      <w:r>
        <w:rPr>
          <w:rStyle w:val="Znakapoznpodarou"/>
        </w:rPr>
        <w:footnoteReference w:id="2"/>
      </w:r>
      <w:r>
        <w:t>.</w:t>
      </w:r>
      <w:r>
        <w:t xml:space="preserve"> </w:t>
      </w:r>
      <w:r w:rsidRPr="00C63207">
        <w:rPr>
          <w:b/>
        </w:rPr>
        <w:t>Apol</w:t>
      </w:r>
      <w:r>
        <w:rPr>
          <w:b/>
        </w:rPr>
        <w:t>l</w:t>
      </w:r>
      <w:r w:rsidRPr="00C63207">
        <w:rPr>
          <w:b/>
        </w:rPr>
        <w:t>ónové</w:t>
      </w:r>
      <w:r>
        <w:rPr>
          <w:b/>
        </w:rPr>
        <w:t xml:space="preserve"> (malí idealisté)</w:t>
      </w:r>
      <w:r>
        <w:t xml:space="preserve"> preferují spolupráci a nemají rádi soutěžení, preferují kooperativní metody práce, rádi se dívají na vše komplexně a z různých úhlů pohledu. Chtějí se zlepšovat v souboji sami se sebou a dělit se o radost ze svých pokroků. Nejhůře ze všech typů snášejí testy a zkoušky, které mají jedinou správnou odpověď – vyvolávají v nich strach, i když dané učivo dobře ovládají. Dávají přednost psaní úvah či esejů na různá témata, to proto, že zde mohou propojit intuici s faktickými znalostmi do širšího obrazu. Rádi mají také dlouhodobější projekty, kde mohou uplatnit svou originalitu a tvořivost. Tito žáci potřebují a očekávají od druhých zpětnou vazbu, potřebují být chápáni. Nejvíce jim vyhovuje, pokud jim učitel napíše kromě známky také osobní </w:t>
      </w:r>
      <w:r>
        <w:lastRenderedPageBreak/>
        <w:t>a povzbudivý slovní komentář, je to pro ně velmi motivační. Korektivní zpětná vazba jim musí být podána velmi citlivě, jelikož žáci patřící k tomuto typu jsou nejvíce zraňováni negativní kritikou – tu ber</w:t>
      </w:r>
      <w:bookmarkStart w:id="0" w:name="_GoBack"/>
      <w:bookmarkEnd w:id="0"/>
      <w:r>
        <w:t>ou osobně a vztahují ji na celou svou osobnost, což může ovlivnit pozitivní vztah s učitelem či spolužákem.</w:t>
      </w:r>
    </w:p>
    <w:p w:rsidR="001F3945" w:rsidRDefault="001F3945" w:rsidP="001F3945">
      <w:pPr>
        <w:spacing w:after="0" w:line="360" w:lineRule="auto"/>
        <w:ind w:firstLine="567"/>
        <w:jc w:val="both"/>
      </w:pPr>
      <w:r w:rsidRPr="00C63207">
        <w:rPr>
          <w:b/>
        </w:rPr>
        <w:t>Prométheové</w:t>
      </w:r>
      <w:r>
        <w:rPr>
          <w:b/>
        </w:rPr>
        <w:t xml:space="preserve"> (malí nacionálové)</w:t>
      </w:r>
      <w:r w:rsidRPr="00C63207">
        <w:rPr>
          <w:b/>
        </w:rPr>
        <w:t xml:space="preserve"> </w:t>
      </w:r>
      <w:r w:rsidRPr="008802A2">
        <w:t>se</w:t>
      </w:r>
      <w:r>
        <w:rPr>
          <w:b/>
        </w:rPr>
        <w:t xml:space="preserve"> </w:t>
      </w:r>
      <w:r>
        <w:t>potřebují dozvídat něco nového, hledají souvislosti, kladou otázky směřující k podstatě věcí. Nespokojí se s povrchními odpo</w:t>
      </w:r>
      <w:r>
        <w:t>věďmi. Vyhovuje jim učivo opřené</w:t>
      </w:r>
      <w:r>
        <w:t xml:space="preserve"> o fakta a logická zdůvodnění. Nemají rádi příliš mnoho podrobných pokynů, neprojevují píli v typicky školských úkolech, jako je například úprava sešitu či plnění domácích úkolů, raději pátrají po nových informacích. Znamená t</w:t>
      </w:r>
      <w:r>
        <w:t>o, že těmto žákům nebudou</w:t>
      </w:r>
      <w:r>
        <w:t xml:space="preserve"> vyhovovat ani příliš podrobná kritéria hodnocení či vedení portfolií. I takové žáky jsem z rozhovorů identifikovala (viz ZŠ Projektová) Tito žáci rádi slyší, když oceňujeme jejich schopnosti či kvalitu výkonů, nápady a tvůrčí přínosy, chtějí, abychom si vyslechli jejich myšlenkové konstrukce. Korektivní zpětnou vazbu jsou ochotni přijmout od člověka, kterého si váží (obdivují ho, je pro ně odborníkem, oceňují jeho inteligenci). Pro tyto žáky je nesmírně důležitá </w:t>
      </w:r>
      <w:r w:rsidRPr="008802A2">
        <w:t>objektivita hodnocení –</w:t>
      </w:r>
      <w:r>
        <w:rPr>
          <w:b/>
        </w:rPr>
        <w:t xml:space="preserve"> </w:t>
      </w:r>
      <w:r>
        <w:t xml:space="preserve">všem by mělo být měřeno stejným metrem. </w:t>
      </w:r>
    </w:p>
    <w:p w:rsidR="001F3945" w:rsidRDefault="001F3945" w:rsidP="001F3945">
      <w:pPr>
        <w:spacing w:after="0" w:line="360" w:lineRule="auto"/>
        <w:ind w:firstLine="567"/>
        <w:jc w:val="both"/>
      </w:pPr>
      <w:proofErr w:type="spellStart"/>
      <w:r w:rsidRPr="00BC7920">
        <w:rPr>
          <w:b/>
        </w:rPr>
        <w:t>Epimétheové</w:t>
      </w:r>
      <w:proofErr w:type="spellEnd"/>
      <w:r>
        <w:rPr>
          <w:b/>
        </w:rPr>
        <w:t xml:space="preserve"> (malí strážci)</w:t>
      </w:r>
      <w:r>
        <w:t xml:space="preserve"> vždy potřebují vědět, co, jak a kdy se bude dít, a nejlépe s dostatečným předstihem. Neustále se ptají, co přesně se od nich chce; požadavky musí být konkretizovány do detailů. Těmto žákům vyhovují podrobné sady kritérií, které ovšem musí mít k dispozici v dostatečném předstihu před vlastním úkolem. Lépe se totiž učí, když před sebou mají jasný plán a cíl, znamená to, že chtějí vědět, co se bude dělat, musí přesně rozumět záměrům učitele (ocení výukové cíle). Neradi experimentují, preferují úkoly, při nichž mohou použít osvědčené postupy. Orientují se na výkon, rádi slyší, že je jejich práce precizní</w:t>
      </w:r>
      <w:r>
        <w:t xml:space="preserve">, </w:t>
      </w:r>
      <w:r>
        <w:t>přesně odpovídá zadání a byla dokončena včas. Ocení pochvalu za výsledek práce.</w:t>
      </w:r>
    </w:p>
    <w:p w:rsidR="001F3945" w:rsidRDefault="001F3945" w:rsidP="001F3945">
      <w:pPr>
        <w:spacing w:after="0" w:line="360" w:lineRule="auto"/>
        <w:ind w:firstLine="567"/>
        <w:jc w:val="both"/>
      </w:pPr>
      <w:r w:rsidRPr="00BC7920">
        <w:rPr>
          <w:b/>
        </w:rPr>
        <w:t>Dionýsové</w:t>
      </w:r>
      <w:r>
        <w:rPr>
          <w:b/>
        </w:rPr>
        <w:t xml:space="preserve"> (malí hráči) </w:t>
      </w:r>
      <w:r>
        <w:t xml:space="preserve">potřebují při učení zejména oporu názorného materiálu, potřebují vědět, jak se teorie odráží v praxi, získané informace si rádi znázorňují kresbou. Pokud těmto žákům poskytujeme zpětnou vazbu, neměli bychom chválit výsledek jejich práce, ale zejména odhodlání, s jakým se do práce pustili, jak byli vytrvalí, jak aktivně překonávali překážky. Při neúspěchu potřebují podporu a povzbuzení zdůrazňující, že jejich selhání bylo jen náhodné a že ho mohou napravit. </w:t>
      </w:r>
    </w:p>
    <w:p w:rsidR="008C1C45" w:rsidRPr="001F3945" w:rsidRDefault="001F3945" w:rsidP="001F3945">
      <w:pPr>
        <w:spacing w:after="0" w:line="360" w:lineRule="auto"/>
        <w:ind w:firstLine="567"/>
        <w:jc w:val="both"/>
      </w:pPr>
      <w:r>
        <w:tab/>
      </w:r>
      <w:proofErr w:type="spellStart"/>
      <w:r>
        <w:t>Helus</w:t>
      </w:r>
      <w:proofErr w:type="spellEnd"/>
      <w:r>
        <w:t xml:space="preserve"> (2004) rozlišuje žáky dle poznávacích stylů – zatímco žák s reflektivním poznávacím stylem dlouho a těžko rozvažuje svou odpověď, i když je velmi inteligentní a připravený, váhá, zda je to tak, jak si myslí, zda není ještě jiná možnost apod. Řešení mu často trvá příliš času. Naopak žák s impulzivním poznávacím stylem odpoví mnohdy dřív, než učitel otázku položí. Tito žáci své odpovědi příliš nepromýšlí.</w:t>
      </w:r>
      <w:r>
        <w:t xml:space="preserve"> </w:t>
      </w:r>
    </w:p>
    <w:sectPr w:rsidR="008C1C45" w:rsidRPr="001F39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993" w:rsidRDefault="00256993" w:rsidP="001F3945">
      <w:pPr>
        <w:spacing w:after="0" w:line="240" w:lineRule="auto"/>
      </w:pPr>
      <w:r>
        <w:separator/>
      </w:r>
    </w:p>
  </w:endnote>
  <w:endnote w:type="continuationSeparator" w:id="0">
    <w:p w:rsidR="00256993" w:rsidRDefault="00256993" w:rsidP="001F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993" w:rsidRDefault="00256993" w:rsidP="001F3945">
      <w:pPr>
        <w:spacing w:after="0" w:line="240" w:lineRule="auto"/>
      </w:pPr>
      <w:r>
        <w:separator/>
      </w:r>
    </w:p>
  </w:footnote>
  <w:footnote w:type="continuationSeparator" w:id="0">
    <w:p w:rsidR="00256993" w:rsidRDefault="00256993" w:rsidP="001F3945">
      <w:pPr>
        <w:spacing w:after="0" w:line="240" w:lineRule="auto"/>
      </w:pPr>
      <w:r>
        <w:continuationSeparator/>
      </w:r>
    </w:p>
  </w:footnote>
  <w:footnote w:id="1">
    <w:p w:rsidR="001F3945" w:rsidRDefault="001F3945" w:rsidP="001F3945">
      <w:pPr>
        <w:pStyle w:val="Textpoznpodarou"/>
        <w:jc w:val="both"/>
        <w:rPr>
          <w:rFonts w:ascii="Times New Roman" w:hAnsi="Times New Roman"/>
        </w:rPr>
      </w:pPr>
      <w:r w:rsidRPr="00F466F9">
        <w:rPr>
          <w:rStyle w:val="Znakapoznpodarou"/>
          <w:rFonts w:ascii="Times New Roman" w:hAnsi="Times New Roman"/>
        </w:rPr>
        <w:footnoteRef/>
      </w:r>
      <w:r w:rsidRPr="00F466F9">
        <w:rPr>
          <w:rFonts w:ascii="Times New Roman" w:hAnsi="Times New Roman"/>
        </w:rPr>
        <w:t xml:space="preserve"> V publikaci Šárky Mikové a Jiřiny </w:t>
      </w:r>
      <w:proofErr w:type="spellStart"/>
      <w:r w:rsidRPr="00F466F9">
        <w:rPr>
          <w:rFonts w:ascii="Times New Roman" w:hAnsi="Times New Roman"/>
        </w:rPr>
        <w:t>Stang</w:t>
      </w:r>
      <w:proofErr w:type="spellEnd"/>
      <w:r w:rsidRPr="00F466F9">
        <w:rPr>
          <w:rFonts w:ascii="Times New Roman" w:hAnsi="Times New Roman"/>
        </w:rPr>
        <w:t xml:space="preserve"> (2010) s názvem </w:t>
      </w:r>
      <w:r>
        <w:rPr>
          <w:rFonts w:ascii="Times New Roman" w:hAnsi="Times New Roman"/>
          <w:i/>
        </w:rPr>
        <w:t>Ty</w:t>
      </w:r>
      <w:r w:rsidRPr="00F466F9">
        <w:rPr>
          <w:rFonts w:ascii="Times New Roman" w:hAnsi="Times New Roman"/>
          <w:i/>
        </w:rPr>
        <w:t>pologie osobnosti u dětí</w:t>
      </w:r>
      <w:r w:rsidRPr="00F466F9">
        <w:rPr>
          <w:rFonts w:ascii="Times New Roman" w:hAnsi="Times New Roman"/>
        </w:rPr>
        <w:t xml:space="preserve"> </w:t>
      </w:r>
      <w:r>
        <w:rPr>
          <w:rFonts w:ascii="Times New Roman" w:hAnsi="Times New Roman"/>
        </w:rPr>
        <w:t xml:space="preserve">jsou k dispozici podrobnější informace. </w:t>
      </w:r>
      <w:r w:rsidRPr="008802A2">
        <w:rPr>
          <w:rFonts w:ascii="Times New Roman" w:hAnsi="Times New Roman"/>
        </w:rPr>
        <w:t>Všechny aspekty této typologie autorky dokreslují rozmanitými kazuistik</w:t>
      </w:r>
      <w:r>
        <w:rPr>
          <w:rFonts w:ascii="Times New Roman" w:hAnsi="Times New Roman"/>
        </w:rPr>
        <w:t>ami dětí ze své praxe, které</w:t>
      </w:r>
      <w:r w:rsidRPr="008802A2">
        <w:rPr>
          <w:rFonts w:ascii="Times New Roman" w:hAnsi="Times New Roman"/>
        </w:rPr>
        <w:t xml:space="preserve"> umožňují daný typ pochopit </w:t>
      </w:r>
      <w:r>
        <w:rPr>
          <w:rFonts w:ascii="Times New Roman" w:hAnsi="Times New Roman"/>
        </w:rPr>
        <w:t>v širším k</w:t>
      </w:r>
      <w:r w:rsidRPr="008802A2">
        <w:rPr>
          <w:rFonts w:ascii="Times New Roman" w:hAnsi="Times New Roman"/>
        </w:rPr>
        <w:t>ontextu. Zaměření publikace je zejména na oblast výchovy a</w:t>
      </w:r>
      <w:r>
        <w:rPr>
          <w:rFonts w:ascii="Times New Roman" w:hAnsi="Times New Roman"/>
        </w:rPr>
        <w:t> </w:t>
      </w:r>
      <w:r w:rsidRPr="008802A2">
        <w:rPr>
          <w:rFonts w:ascii="Times New Roman" w:hAnsi="Times New Roman"/>
        </w:rPr>
        <w:t>vzdělávání. Zahraniční výzku</w:t>
      </w:r>
      <w:r>
        <w:rPr>
          <w:rFonts w:ascii="Times New Roman" w:hAnsi="Times New Roman"/>
        </w:rPr>
        <w:t xml:space="preserve">my (např. </w:t>
      </w:r>
      <w:proofErr w:type="spellStart"/>
      <w:r>
        <w:rPr>
          <w:rFonts w:ascii="Times New Roman" w:hAnsi="Times New Roman"/>
        </w:rPr>
        <w:t>Kise</w:t>
      </w:r>
      <w:proofErr w:type="spellEnd"/>
      <w:r>
        <w:rPr>
          <w:rFonts w:ascii="Times New Roman" w:hAnsi="Times New Roman"/>
        </w:rPr>
        <w:t xml:space="preserve">, 2006 in Miková </w:t>
      </w:r>
      <w:r w:rsidRPr="001257C3">
        <w:rPr>
          <w:rFonts w:ascii="Times New Roman" w:hAnsi="Times New Roman"/>
        </w:rPr>
        <w:t>&amp;</w:t>
      </w:r>
      <w:r w:rsidRPr="008802A2">
        <w:rPr>
          <w:rFonts w:ascii="Times New Roman" w:hAnsi="Times New Roman"/>
        </w:rPr>
        <w:t xml:space="preserve"> </w:t>
      </w:r>
      <w:proofErr w:type="spellStart"/>
      <w:r w:rsidRPr="008802A2">
        <w:rPr>
          <w:rFonts w:ascii="Times New Roman" w:hAnsi="Times New Roman"/>
        </w:rPr>
        <w:t>Stang</w:t>
      </w:r>
      <w:proofErr w:type="spellEnd"/>
      <w:r w:rsidRPr="008802A2">
        <w:rPr>
          <w:rFonts w:ascii="Times New Roman" w:hAnsi="Times New Roman"/>
        </w:rPr>
        <w:t xml:space="preserve">, 2010) ukazují, že pokud dospělý člověk porozumí nuancím v  osobnosti dítěte, může s ním navázat kvalitní vztah založený na vzájemné úctě a spolupráci. </w:t>
      </w:r>
    </w:p>
    <w:p w:rsidR="001F3945" w:rsidRPr="008802A2" w:rsidRDefault="001F3945" w:rsidP="001F3945">
      <w:pPr>
        <w:pStyle w:val="Textpoznpodarou"/>
        <w:jc w:val="both"/>
        <w:rPr>
          <w:rFonts w:ascii="Times New Roman" w:hAnsi="Times New Roman"/>
          <w:i/>
        </w:rPr>
      </w:pPr>
      <w:r w:rsidRPr="008802A2">
        <w:rPr>
          <w:rFonts w:ascii="Times New Roman" w:hAnsi="Times New Roman"/>
        </w:rPr>
        <w:t>Vzhledem k tomu, že se pohybujeme v oblasti vzdělávání a prostředí školy, nepoužívám zde termín „děti“, jako autorky publikace, nýbrž „žáci“.</w:t>
      </w:r>
    </w:p>
  </w:footnote>
  <w:footnote w:id="2">
    <w:p w:rsidR="001F3945" w:rsidRPr="0097704B" w:rsidRDefault="001F3945" w:rsidP="001F3945">
      <w:pPr>
        <w:spacing w:after="0" w:line="240" w:lineRule="auto"/>
        <w:jc w:val="both"/>
        <w:rPr>
          <w:sz w:val="20"/>
          <w:szCs w:val="20"/>
        </w:rPr>
      </w:pPr>
      <w:r w:rsidRPr="008802A2">
        <w:rPr>
          <w:rStyle w:val="Znakapoznpodarou"/>
          <w:sz w:val="20"/>
          <w:szCs w:val="20"/>
        </w:rPr>
        <w:footnoteRef/>
      </w:r>
      <w:r w:rsidRPr="008802A2">
        <w:rPr>
          <w:sz w:val="20"/>
          <w:szCs w:val="20"/>
        </w:rPr>
        <w:t xml:space="preserve"> </w:t>
      </w:r>
      <w:r>
        <w:rPr>
          <w:sz w:val="20"/>
          <w:szCs w:val="20"/>
        </w:rPr>
        <w:t>Z</w:t>
      </w:r>
      <w:r w:rsidRPr="008802A2">
        <w:rPr>
          <w:sz w:val="20"/>
          <w:szCs w:val="20"/>
        </w:rPr>
        <w:t xml:space="preserve">atímco </w:t>
      </w:r>
      <w:r w:rsidRPr="008802A2">
        <w:rPr>
          <w:b/>
          <w:sz w:val="20"/>
          <w:szCs w:val="20"/>
        </w:rPr>
        <w:t xml:space="preserve">extravertní žáci </w:t>
      </w:r>
      <w:r w:rsidRPr="008802A2">
        <w:rPr>
          <w:sz w:val="20"/>
          <w:szCs w:val="20"/>
        </w:rPr>
        <w:t xml:space="preserve">vykřiknou odpověď ještě předtím, než byla dopovězena celá otázka, </w:t>
      </w:r>
      <w:r w:rsidRPr="008802A2">
        <w:rPr>
          <w:b/>
          <w:sz w:val="20"/>
          <w:szCs w:val="20"/>
        </w:rPr>
        <w:t>introvertní žáci</w:t>
      </w:r>
      <w:r w:rsidRPr="008802A2">
        <w:rPr>
          <w:sz w:val="20"/>
          <w:szCs w:val="20"/>
        </w:rPr>
        <w:t xml:space="preserve"> se ke slovu často ani nedostanou, protože potřebují delší čas na přemýšlení. Právě vzhledem k tomu je velmi důležité vyčkat na odpo</w:t>
      </w:r>
      <w:r>
        <w:rPr>
          <w:sz w:val="20"/>
          <w:szCs w:val="20"/>
        </w:rPr>
        <w:t>věď několik vte</w:t>
      </w:r>
      <w:r w:rsidRPr="008802A2">
        <w:rPr>
          <w:sz w:val="20"/>
          <w:szCs w:val="20"/>
        </w:rPr>
        <w:t xml:space="preserve">řin (viz </w:t>
      </w:r>
      <w:proofErr w:type="spellStart"/>
      <w:r w:rsidRPr="008802A2">
        <w:rPr>
          <w:sz w:val="20"/>
          <w:szCs w:val="20"/>
        </w:rPr>
        <w:t>wait</w:t>
      </w:r>
      <w:proofErr w:type="spellEnd"/>
      <w:r w:rsidRPr="008802A2">
        <w:rPr>
          <w:sz w:val="20"/>
          <w:szCs w:val="20"/>
        </w:rPr>
        <w:t xml:space="preserve"> </w:t>
      </w:r>
      <w:proofErr w:type="spellStart"/>
      <w:r w:rsidRPr="008802A2">
        <w:rPr>
          <w:sz w:val="20"/>
          <w:szCs w:val="20"/>
        </w:rPr>
        <w:t>time</w:t>
      </w:r>
      <w:proofErr w:type="spellEnd"/>
      <w:r w:rsidRPr="008802A2">
        <w:rPr>
          <w:sz w:val="20"/>
          <w:szCs w:val="20"/>
        </w:rPr>
        <w:t xml:space="preserve">, </w:t>
      </w:r>
      <w:proofErr w:type="spellStart"/>
      <w:r w:rsidRPr="008802A2">
        <w:rPr>
          <w:sz w:val="20"/>
          <w:szCs w:val="20"/>
        </w:rPr>
        <w:t>Rowe</w:t>
      </w:r>
      <w:proofErr w:type="spellEnd"/>
      <w:r>
        <w:rPr>
          <w:sz w:val="20"/>
          <w:szCs w:val="20"/>
        </w:rPr>
        <w:t>, 1986</w:t>
      </w:r>
      <w:r w:rsidRPr="008802A2">
        <w:rPr>
          <w:sz w:val="20"/>
          <w:szCs w:val="20"/>
        </w:rPr>
        <w:t>).</w:t>
      </w:r>
      <w:r>
        <w:rPr>
          <w:sz w:val="20"/>
          <w:szCs w:val="20"/>
        </w:rPr>
        <w:t xml:space="preserve"> </w:t>
      </w:r>
      <w:r w:rsidRPr="008802A2">
        <w:rPr>
          <w:b/>
          <w:sz w:val="20"/>
          <w:szCs w:val="20"/>
        </w:rPr>
        <w:t>Extravertní žáci</w:t>
      </w:r>
      <w:r w:rsidRPr="008802A2">
        <w:rPr>
          <w:sz w:val="20"/>
          <w:szCs w:val="20"/>
        </w:rPr>
        <w:t xml:space="preserve"> preferují ústní zkoušky, v nichž můžou vše náležitě rozebrat a komentovat, ve třídě působí jako bystřejší a aktivnější, protože se rády hlásí, mluví, komentují, sdělují, co se jim v hlavě rodí. Vyžadují zpětnou vazbu, vyhovuje jim myšlení nahlas. Naopak </w:t>
      </w:r>
      <w:r w:rsidRPr="008802A2">
        <w:rPr>
          <w:b/>
          <w:sz w:val="20"/>
          <w:szCs w:val="20"/>
        </w:rPr>
        <w:t>introvertní žáci</w:t>
      </w:r>
      <w:r w:rsidRPr="008802A2">
        <w:rPr>
          <w:sz w:val="20"/>
          <w:szCs w:val="20"/>
        </w:rPr>
        <w:t xml:space="preserve"> při projevu před druhými trpí trémou a obavami, nemají rádi ústní zkoušení, preferují písemný projev. Než něco řeknou, potřebují čas na promyšlení. Právě proto se doporučuje nechat žákům čas a pracovat nejprve každý samostatně, potom ve dvojicích (introverti uvítají, pokud mají možnost porovnat svůj pokrok či výkon s někým, komu důvěřují) a až poté sdílet před celou třídou. Umožní to i introvertům si věci dostatečně promyslet.</w:t>
      </w:r>
      <w:r>
        <w:rPr>
          <w:sz w:val="20"/>
          <w:szCs w:val="20"/>
        </w:rPr>
        <w:t xml:space="preserve"> </w:t>
      </w:r>
      <w:r w:rsidRPr="0097704B">
        <w:rPr>
          <w:sz w:val="20"/>
          <w:szCs w:val="20"/>
        </w:rPr>
        <w:t>Dále autorky rozlišují čtyři tzv. psychické funkce či psychické procesy (příjem informací): S (smysly) nebo N (intuice) a</w:t>
      </w:r>
      <w:r>
        <w:rPr>
          <w:sz w:val="20"/>
          <w:szCs w:val="20"/>
        </w:rPr>
        <w:t> </w:t>
      </w:r>
      <w:r w:rsidRPr="0097704B">
        <w:rPr>
          <w:sz w:val="20"/>
          <w:szCs w:val="20"/>
        </w:rPr>
        <w:t>rozhodování: prostřednictvím T (myšlení) či F (cítění), orientaci psychických procesů či jejich zaměření, tj. orientaci naší energie: E (extroverze) či I (introverze) a orientaci k vnějšímu světu: J (usuzování) a P (vnímání). O</w:t>
      </w:r>
      <w:r>
        <w:rPr>
          <w:sz w:val="20"/>
          <w:szCs w:val="20"/>
        </w:rPr>
        <w:t> </w:t>
      </w:r>
      <w:r w:rsidRPr="0097704B">
        <w:rPr>
          <w:sz w:val="20"/>
          <w:szCs w:val="20"/>
        </w:rPr>
        <w:t>těchto typech podrobněji</w:t>
      </w:r>
      <w:r>
        <w:rPr>
          <w:sz w:val="20"/>
          <w:szCs w:val="20"/>
        </w:rPr>
        <w:t xml:space="preserve"> rovněž</w:t>
      </w:r>
      <w:r w:rsidRPr="0097704B">
        <w:rPr>
          <w:sz w:val="20"/>
          <w:szCs w:val="20"/>
        </w:rPr>
        <w:t xml:space="preserve"> Miková a </w:t>
      </w:r>
      <w:proofErr w:type="spellStart"/>
      <w:r w:rsidRPr="0097704B">
        <w:rPr>
          <w:sz w:val="20"/>
          <w:szCs w:val="20"/>
        </w:rPr>
        <w:t>Stang</w:t>
      </w:r>
      <w:proofErr w:type="spellEnd"/>
      <w:r>
        <w:rPr>
          <w:sz w:val="20"/>
          <w:szCs w:val="20"/>
        </w:rPr>
        <w:t xml:space="preserve"> (</w:t>
      </w:r>
      <w:r w:rsidRPr="0097704B">
        <w:rPr>
          <w:sz w:val="20"/>
          <w:szCs w:val="20"/>
        </w:rPr>
        <w:t>2010</w:t>
      </w:r>
      <w:r>
        <w:rPr>
          <w:sz w:val="20"/>
          <w:szCs w:val="20"/>
        </w:rPr>
        <w:t>)</w:t>
      </w:r>
      <w:r w:rsidRPr="0097704B">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45"/>
    <w:rsid w:val="001F3945"/>
    <w:rsid w:val="00256993"/>
    <w:rsid w:val="00665C26"/>
    <w:rsid w:val="007E23F2"/>
    <w:rsid w:val="008C1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F0EC"/>
  <w15:chartTrackingRefBased/>
  <w15:docId w15:val="{D7A4C1E4-5399-4D20-ACD4-78EC9793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945"/>
    <w:rPr>
      <w:rFonts w:ascii="Times New Roman" w:eastAsia="Calibri" w:hAnsi="Times New Roman" w:cs="Times New Roman"/>
      <w:sz w:val="24"/>
    </w:rPr>
  </w:style>
  <w:style w:type="paragraph" w:styleId="Nadpis2">
    <w:name w:val="heading 2"/>
    <w:basedOn w:val="Normln"/>
    <w:next w:val="Normln"/>
    <w:link w:val="Nadpis2Char"/>
    <w:autoRedefine/>
    <w:unhideWhenUsed/>
    <w:qFormat/>
    <w:rsid w:val="001F3945"/>
    <w:pPr>
      <w:keepNext/>
      <w:keepLines/>
      <w:spacing w:after="0" w:line="360" w:lineRule="auto"/>
      <w:jc w:val="center"/>
      <w:outlineLvl w:val="1"/>
    </w:pPr>
    <w:rPr>
      <w:rFonts w:eastAsia="Times New Roman"/>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F3945"/>
    <w:rPr>
      <w:rFonts w:ascii="Times New Roman" w:eastAsia="Times New Roman" w:hAnsi="Times New Roman" w:cs="Times New Roman"/>
      <w:b/>
      <w:sz w:val="28"/>
      <w:szCs w:val="28"/>
    </w:rPr>
  </w:style>
  <w:style w:type="character" w:customStyle="1" w:styleId="TextpoznpodarouChar">
    <w:name w:val="Text pozn. pod čarou Char"/>
    <w:aliases w:val="stile 1 Char,Footnote Char,Footnote1 Char,Footnote2 Char,Footnote3 Char,Footnote4 Char,Footnote5 Char,Footnote6 Char,Footnote7 Char,Footnote8 Char,Footnote9 Char,Footnote10 Char,Footnote11 Char,Footnote21 Char,Footnote31 Char"/>
    <w:link w:val="Textpoznpodarou"/>
    <w:uiPriority w:val="99"/>
    <w:locked/>
    <w:rsid w:val="001F3945"/>
    <w:rPr>
      <w:rFonts w:ascii="Calibri" w:eastAsia="Times New Roman" w:hAnsi="Calibri" w:cs="Times New Roman"/>
      <w:sz w:val="20"/>
      <w:szCs w:val="20"/>
      <w:lang w:eastAsia="cs-CZ"/>
    </w:rPr>
  </w:style>
  <w:style w:type="paragraph" w:styleId="Textpoznpodarou">
    <w:name w:val="footnote text"/>
    <w:aliases w:val="stile 1,Footnote,Footnote1,Footnote2,Footnote3,Footnote4,Footnote5,Footnote6,Footnote7,Footnote8,Footnote9,Footnote10,Footnote11,Footnote21,Footnote31,Footnote41,Footnote51,Footnote61,Footnote71,Footnote81,Footnote91"/>
    <w:basedOn w:val="Normln"/>
    <w:link w:val="TextpoznpodarouChar"/>
    <w:uiPriority w:val="99"/>
    <w:unhideWhenUsed/>
    <w:rsid w:val="001F3945"/>
    <w:pPr>
      <w:spacing w:after="0" w:line="240" w:lineRule="auto"/>
    </w:pPr>
    <w:rPr>
      <w:rFonts w:ascii="Calibri" w:eastAsia="Times New Roman" w:hAnsi="Calibri"/>
      <w:sz w:val="20"/>
      <w:szCs w:val="20"/>
      <w:lang w:eastAsia="cs-CZ"/>
    </w:rPr>
  </w:style>
  <w:style w:type="character" w:customStyle="1" w:styleId="TextpoznpodarouChar1">
    <w:name w:val="Text pozn. pod čarou Char1"/>
    <w:basedOn w:val="Standardnpsmoodstavce"/>
    <w:uiPriority w:val="99"/>
    <w:semiHidden/>
    <w:rsid w:val="001F3945"/>
    <w:rPr>
      <w:rFonts w:ascii="Times New Roman" w:eastAsia="Calibri" w:hAnsi="Times New Roman" w:cs="Times New Roman"/>
      <w:sz w:val="20"/>
      <w:szCs w:val="20"/>
    </w:rPr>
  </w:style>
  <w:style w:type="character" w:styleId="Znakapoznpodarou">
    <w:name w:val="footnote reference"/>
    <w:aliases w:val="B2,B21"/>
    <w:uiPriority w:val="99"/>
    <w:unhideWhenUsed/>
    <w:rsid w:val="001F3945"/>
    <w:rPr>
      <w:vertAlign w:val="superscript"/>
    </w:rPr>
  </w:style>
  <w:style w:type="character" w:styleId="CittHTML">
    <w:name w:val="HTML Cite"/>
    <w:uiPriority w:val="99"/>
    <w:unhideWhenUsed/>
    <w:rsid w:val="001F3945"/>
    <w:rPr>
      <w:i/>
      <w:iCs/>
    </w:rPr>
  </w:style>
  <w:style w:type="character" w:styleId="Hypertextovodkaz">
    <w:name w:val="Hyperlink"/>
    <w:basedOn w:val="Standardnpsmoodstavce"/>
    <w:uiPriority w:val="99"/>
    <w:semiHidden/>
    <w:unhideWhenUsed/>
    <w:rsid w:val="001F3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6personalities.com/cs/osobnostni-tes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4117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Laufkova</dc:creator>
  <cp:keywords/>
  <dc:description/>
  <cp:lastModifiedBy>Veronika Laufkova</cp:lastModifiedBy>
  <cp:revision>1</cp:revision>
  <dcterms:created xsi:type="dcterms:W3CDTF">2018-04-18T21:55:00Z</dcterms:created>
  <dcterms:modified xsi:type="dcterms:W3CDTF">2018-04-18T22:01:00Z</dcterms:modified>
</cp:coreProperties>
</file>